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SLDP</w:t>
      </w:r>
      <w:r>
        <w:rPr>
          <w:rFonts w:ascii="Calibri" w:hAnsi="Calibri"/>
          <w:b/>
          <w:color w:val="1A2010"/>
          <w:sz w:val="40"/>
        </w:rPr>
        <w:t xml:space="preserve">  Solid Power, Inc.</w:t>
      </w:r>
    </w:p>
    <w:p>
      <w:pPr>
        <w:spacing w:after="120"/>
      </w:pPr>
      <w:r>
        <w:rPr>
          <w:rFonts w:ascii="Calibri" w:hAnsi="Calibri"/>
          <w:b/>
          <w:color w:val="6E8450"/>
          <w:sz w:val="18"/>
        </w:rPr>
        <w:t>GROWTH SLEEVE · 2026-03-31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United States</w:t>
      </w:r>
    </w:p>
    <w:p>
      <w:pPr>
        <w:spacing w:after="80"/>
      </w:pPr>
      <w:r>
        <w:rPr>
          <w:rFonts w:ascii="Calibri" w:hAnsi="Calibri"/>
          <w:b w:val="0"/>
          <w:color w:val="3A4A28"/>
          <w:sz w:val="20"/>
        </w:rPr>
        <w:t>Solid Power is a research and development-stage company developing sulfide-based solid electrolyte technology for all-solid-state batteries in the electric vehicle market. Rather than manufacturing batteries, Solid Power pursues an asset-light business model — supplying electrolyte materials and licensing cell designs to established battery manufacturers. Key partners include BMW, Ford, Samsung SDI, and SK On.</w:t>
      </w:r>
    </w:p>
    <w:p>
      <w:r>
        <w:rPr>
          <w:rFonts w:ascii="Calibri" w:hAnsi="Calibri"/>
          <w:b/>
          <w:color w:val="6E8450"/>
          <w:sz w:val="18"/>
        </w:rPr>
        <w:t>230 Employees · https://www.solidpowerbattery.com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Solid Power has progressed from laboratory research to demonstrating cells in a BMW i7 test vehicle and advanced electrolyte production capabilities, but no commercial product has shipped and revenue remains minimal at $21.7M (primarily from development agreements) [1][2]. AI Deployment (0/2): No AI-powered products or AI-driven cost savings; the company focuses exclusively on materials science and battery technology. Market Share (1/2): Solid Power is a recognized leader in sulfide-based solid electrolyte technology with partnerships spanning BMW, Ford, Samsung SDI, and SK On [1][2]. However, the solid-state battery market is pre-commercial — competitors include QuantumScape, Toyota, and Samsung SDI's internal programs. Pipeline (2/2): Specific milestones include the Samsung SDI/BMW joint evaluation agreement, SK On site acceptance testing, continuous electrolyte pilot line commissioning by end of 2026, and BMW solid-state battery rollout targeting 2027-28 [1][2]. R&amp;D Intensity (1/1): Operating expenses of $122.6M against $21.7M revenue represent extreme R&amp;D intensity appropriate for a pre-commercial technology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Solid Power's purpose — enabling safer, higher-energy, lower-cost batteries to accelerate EV adoption — is clear and connects to the broader energy transition, though it lacks the multi-decade validation Sinek demands [2]. Community Impact (1/2): The company's work on cobalt- and nickel-free battery technology (funded by a $12.5M IARPA grant) addresses significant human rights and environmental concerns in cobalt mining supply chains [3]. Advocacy for domestic U.S. battery manufacturing adds social value. Employee Retention (0/2): No retention data, Glassdoor reviews, or employee satisfaction metrics available for this 230-person company. Insider Buying (0/2): No evidence of meaningful insider buying activity found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Solid Power's financial profile reflects a pre-commercial R&amp;D company burning significant cash. D/E of 2.0% is negligible ($8.3M debt against $250.8M cash), providing a clean balance sheet [4]. However, ROE is deeply negative at -22.6% reflecting $93.4M annual net losses, profit margin is 0%, and revenue declined -42.4% on a quarterly basis [1][4]. Forward P/E is negative (meaningless for unprofitable company). The company burned $85-100M annually in operations/capex, though total liquidity of $336.5M (including a $130M direct offering in early 2026) provides approximately 3 years of runway [1]. Liquidity floor cleared: 5.29M avg volume × $2.82 = $14.9M.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Solid Power scores low on infinite game metrics not because it lacks purpose, but because it is a single-technology bet with limited organizational history, no evidence of cultural depth, and no demonstrated flexibility. The company has pursued the same technology since founding in 2011 — admirable persistence, but not existential flexibility. The 230-person organization has not yet faced the tests that reveal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Solid Power's cause — enabling safer, cheaper, higher-energy batteries to accelerate EV adoption and reduce fossil fuel dependence — is genuine and connects to a larger purpose [2]. However, this cause has not been tested through crisis or leadership transitions, and the company has only existed since 2011 with a CEO change in 2023 (Doug Campbell to John Van Scoter). The mission reads as authentic but shallow in Sinek's terms — it has not yet been validated by sustained execution — 1 point on the weighted scale.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exceptional team trust, employee empowerment, or cultural distinctiveness for this 230-person company [2]. The CEO changed in June 2023, CFO changed in June 2024, and board tenure averages 3.8 years — these transitions suggest organizational instability rather than the continuity Sinek values. No Glassdoor data, retention metrics, or employee testimonials were found — 0 points on the weighted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management acknowledging worthy rivals constructively. The competitive landscape includes QuantumScape (oxide-based), Toyota (sulfide-based), and Samsung SDI's internal program, but Solid Power's communications focus on its own technology advantages rather than learning from competitors. The Samsung SDI partnership could be interpreted as collaborating with a rival, but the framing is commercial rather than competitive learning — 0 points on the weighted scale.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Solid Power has pursued sulfide-based solid electrolyte technology since its founding in 2011 — 15 years without a strategic pivot [2]. The asset-light licensing model (supplying electrolyte vs. manufacturing full cells) is a business model choice, not an existential transformation. If sulfide technology fails to achieve commercial viability, the company has no demonstrated ability or willingness to pivot to alternative technologies — 0 points on the weighted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pursue an asset-light licensing model rather than competing as a battery manufacturer against Panasonic, LG, and CATL shows strategic courage — accepting lower potential revenue for reduced capital risk and faster adoption via partnerships [2]. The 15-year R&amp;D investment with minimal revenue demonstrates patience over quarterly optimization. However, these are founding-era strategic choices rather than demonstrated courage under pressure — 1 point on the weighted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Solid Power offers speculative exposure to the solid-state battery revolution through an asset-light licensing model that reduces capital risk. The company's sulfide-based electrolyte technology is partnered with BMW (i7 test vehicle demonstrated), Samsung SDI (joint evaluation agreement), and SK On (site acceptance testing), with BMW targeting solid-state battery rollout in 2027-28 [1][2]. Total liquidity of $336.5M provides approximately 3 years of runway at current $85-100M annual burn rate [1]. The continuous electrolyte pilot line commissioning by end of 2026 is a key de-risking milestone. Wall Street consensus is Strong Buy with a $7.00 price target (148% upside from $2.82), and the IARPA $12.5M cobalt-free battery grant adds government validation [1][3].</w:t>
      </w:r>
    </w:p>
    <w:p>
      <w:pPr>
        <w:spacing w:after="120"/>
      </w:pPr>
      <w:r>
        <w:rPr>
          <w:rFonts w:ascii="Calibri" w:hAnsi="Calibri"/>
          <w:b w:val="0"/>
          <w:color w:val="3A4A28"/>
          <w:sz w:val="20"/>
        </w:rPr>
        <w:t>The bear case is substantial: Solid Power has generated only $21.7M in cumulative FY2025 revenue against $100.8M in operating losses, and the path to profitability depends entirely on technology that has never been commercialized at scale [1]. Solid-state battery timelines have consistently slipped across the industry — Toyota, QuantumScape, and others have pushed back commercial targets repeatedly. The -42.4% quarterly revenue decline and continued dilution ($89.4M ATM in 2025, $130M direct offering in early 2026) erode shareholder value while commercialization remains years away [1][4]. The stock trades 68% below its 52-week high ($8.86 vs $2.82), reflecting deepening market skepticism. If sulfide electrolyte technology fails to scale or is superseded by competing approaches (Toyota's sulfide, QuantumScape's oxide), Solid Power has no alternative business to fall back on. EV adoption slowdowns or policy changes (IRA rollbacks) could further delay OEM demand for solid-state batteries.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Continuous electrolyte production pilot line commissioning by year-end 2026 — proving scalable manufacturing capability would be a transformative de-risking event for the licensing business model [1]</w:t>
      </w:r>
    </w:p>
    <w:p>
      <w:pPr>
        <w:spacing w:before="40" w:after="40"/>
        <w:ind w:left="283"/>
      </w:pPr>
      <w:r>
        <w:rPr>
          <w:rFonts w:ascii="Calibri" w:hAnsi="Calibri"/>
          <w:b/>
          <w:color w:val="4A6B25"/>
          <w:sz w:val="20"/>
        </w:rPr>
        <w:t xml:space="preserve">2. </w:t>
      </w:r>
      <w:r>
        <w:rPr>
          <w:rFonts w:ascii="Calibri" w:hAnsi="Calibri"/>
          <w:b w:val="0"/>
          <w:color w:val="3A4A28"/>
          <w:sz w:val="20"/>
        </w:rPr>
        <w:t>Samsung SDI/BMW joint evaluation agreement results — positive validation from two tier-1 partners could unlock major electrolyte supply contracts and licensing revenue [1][2]</w:t>
      </w:r>
    </w:p>
    <w:p>
      <w:pPr>
        <w:spacing w:before="40" w:after="40"/>
        <w:ind w:left="283"/>
      </w:pPr>
      <w:r>
        <w:rPr>
          <w:rFonts w:ascii="Calibri" w:hAnsi="Calibri"/>
          <w:b/>
          <w:color w:val="4A6B25"/>
          <w:sz w:val="20"/>
        </w:rPr>
        <w:t xml:space="preserve">3. </w:t>
      </w:r>
      <w:r>
        <w:rPr>
          <w:rFonts w:ascii="Calibri" w:hAnsi="Calibri"/>
          <w:b w:val="0"/>
          <w:color w:val="3A4A28"/>
          <w:sz w:val="20"/>
        </w:rPr>
        <w:t>BMW solid-state battery vehicle target in 2027-28 — first commercial OEM deployment would validate 15 years of R&amp;D and establish Solid Power as a core supply chain partner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Technology scaling risk — sulfide-based solid electrolytes have never been manufactured at commercial scale; pilot line failures or yield issues could delay commercialization indefinitely [1][2]</w:t>
      </w:r>
    </w:p>
    <w:p>
      <w:pPr>
        <w:spacing w:before="40" w:after="40"/>
        <w:ind w:left="283"/>
      </w:pPr>
      <w:r>
        <w:rPr>
          <w:rFonts w:ascii="Calibri" w:hAnsi="Calibri"/>
          <w:b/>
          <w:color w:val="4A6B25"/>
          <w:sz w:val="20"/>
        </w:rPr>
        <w:t xml:space="preserve">2. </w:t>
      </w:r>
      <w:r>
        <w:rPr>
          <w:rFonts w:ascii="Calibri" w:hAnsi="Calibri"/>
          <w:b w:val="0"/>
          <w:color w:val="3A4A28"/>
          <w:sz w:val="20"/>
        </w:rPr>
        <w:t>Continued dilution — $85-100M annual cash burn requires ongoing capital raises that erode per-share value; the $130M direct offering in early 2026 follows $89.4M in 2025 ATM issuance [1]</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 Toyota's internal sulfide program, QuantumScape's oxide approach, and Samsung SDI's proprietary efforts could achieve commercialization first, commoditizing Solid Power's technology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Solid Power's core business — developing sulfide-based solid electrolyte materials and manufacturing processes — is physical-world materials science that AI structurally cannot displace [2]. Battery chemistry research, pilot production line engineering, and automotive-grade quality validation require physical experimentation that no AI model can replicate. The company's OEM partnerships (BMW, Ford, Samsung SDI, SK On) are built on years of co-development and materials testing [1]. AI may marginally accelerate computational materials discovery but cannot substitute for the wet-lab synthesis, characterization, and manufacturing scale-up that defines Solid Power's work. AI Opportunity (0/1): No AI-related revenue or products; the company's technology stack is entirely focused on electrochemistry and materials engineering.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Solid Power FY2025 earnings release — $21.7M revenue, $93.4M net loss, $336.5M liquidity, 2026 guidance of $85-100M cash investment, February 24, 2026</w:t>
      </w:r>
    </w:p>
    <w:p>
      <w:pPr>
        <w:spacing w:before="20" w:after="20"/>
        <w:ind w:left="170"/>
      </w:pPr>
      <w:r>
        <w:rPr>
          <w:rFonts w:ascii="Calibri" w:hAnsi="Calibri"/>
          <w:b/>
          <w:color w:val="4A6B25"/>
          <w:sz w:val="15"/>
        </w:rPr>
        <w:t xml:space="preserve">2. </w:t>
      </w:r>
      <w:r>
        <w:rPr>
          <w:rFonts w:ascii="Calibri" w:hAnsi="Calibri"/>
          <w:b w:val="0"/>
          <w:color w:val="3A4A28"/>
          <w:sz w:val="17"/>
        </w:rPr>
        <w:t>Solid Power corporate announcements — Samsung SDI/BMW joint evaluation agreement, BMW i7 test vehicle demonstration, SK On site acceptance testing, 2025-2026</w:t>
      </w:r>
    </w:p>
    <w:p>
      <w:pPr>
        <w:spacing w:before="20" w:after="20"/>
        <w:ind w:left="170"/>
      </w:pPr>
      <w:r>
        <w:rPr>
          <w:rFonts w:ascii="Calibri" w:hAnsi="Calibri"/>
          <w:b/>
          <w:color w:val="4A6B25"/>
          <w:sz w:val="15"/>
        </w:rPr>
        <w:t xml:space="preserve">3. </w:t>
      </w:r>
      <w:r>
        <w:rPr>
          <w:rFonts w:ascii="Calibri" w:hAnsi="Calibri"/>
          <w:b w:val="0"/>
          <w:color w:val="3A4A28"/>
          <w:sz w:val="17"/>
        </w:rPr>
        <w:t>S&amp;P Global / IARPA — Solid Power $12.5M grant for cobalt-free battery research; CEO advocacy for U.S. battery manufacturing incentives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SLDP (Solid Power),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