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SLNO</w:t>
      </w:r>
      <w:r>
        <w:rPr>
          <w:rFonts w:ascii="Calibri" w:hAnsi="Calibri"/>
          <w:b/>
          <w:color w:val="1A2010"/>
          <w:sz w:val="40"/>
        </w:rPr>
        <w:t xml:space="preserve">  Soleno Therapeutics, Inc.</w:t>
      </w:r>
    </w:p>
    <w:p>
      <w:pPr>
        <w:spacing w:after="120"/>
      </w:pPr>
      <w:r>
        <w:rPr>
          <w:rFonts w:ascii="Calibri" w:hAnsi="Calibri"/>
          <w:b/>
          <w:color w:val="6E8450"/>
          <w:sz w:val="18"/>
        </w:rPr>
        <w:t>GROWTH SLEEVE · 2026-04-25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Soleno Therapeutics is a biopharmaceutical company focused on rare diseases. Its lead product VYKAT XR (diazoxide choline controlled-release) is the first FDA-approved treatment for hyperphagia in Prader-Willi syndrome (PWS), a rare genetic condition affecting an estimated 300,000-400,000 individuals worldwide. Note: Neurocrine Biosciences announced a definitive agreement to acquire Soleno for $53.00/share ($2.9B) in April 2026.</w:t>
      </w:r>
    </w:p>
    <w:p>
      <w:r>
        <w:rPr>
          <w:rFonts w:ascii="Calibri" w:hAnsi="Calibri"/>
          <w:b/>
          <w:color w:val="6E8450"/>
          <w:sz w:val="18"/>
        </w:rPr>
        <w:t>182 Employees · https://soleno.life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Soleno achieved a transformative milestone by gaining FDA approval for VYKAT XR — the first-ever approved treatment for hyperphagia in Prader-Willi syndrome — and successfully launching the product in Q2 2025, generating $190.4M in revenue in less than nine months of sales [1]. This represents a textbook rare disease drug development success. AI Deployment (0/2): No evidence of AI-powered products or AI-driven cost savings; Soleno is a traditional biopharmaceutical company focused on clinical development and commercialization [2]. Market Share (2/2): VYKAT XR is the only FDA-approved treatment for hyperphagia in PWS, giving Soleno 100% market share in an uncontested therapeutic category. In nine months, patient start forms represented over 12% of the U.S. addressable market [1]. Pipeline (1/2): The company is focused on expanding VYKAT XR's commercial reach and potentially pursuing additional rare disease indications, though no specific next-generation pipeline products with named launch dates have been disclosed beyond the core PWS franchise [1]. R&amp;D Intensity (1/1): Soleno invested heavily in clinical development relative to its size, spending substantially on the Phase 3 DESTINY PWS trial and FDA submission process as a pre-revenue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Soleno's mission to create effective therapeutic options for patients with complex and life-threatening rare diseases is specific, deeply intentional, and connects the company's work to a population with no prior treatment options [2]. CEO Dr. Anish Bhatnagar's personal commitment to rare disease patients was recognized by TIME Magazine naming him one of the 100 Most Influential People in Health for 2025, validating the mission's authenticity [2]. Community Impact (2/2): VYKAT XR directly serves the Prader-Willi syndrome community — patients who previously had zero FDA-approved treatments for the most devastating symptom of their condition (insatiable hunger). The 12% market penetration in nine months reflects genuine patient need and community impact [1]. Employee Retention (1/2): The company has 182 employees and strengthened its leadership team with key appointments in HR (Lauren Budesheim) and commercialization (Meredith Manning), suggesting deliberate culture-building [2]. Insider Buying (1/2): Insider ownership is 1.7%, with recent transactions showing a mix of stock grants and some insider sales at $30-32/share; the Neurocrine acquisition at $53/share vindicates insider confidence in the business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Soleno's financial profile reflects a newly commercial rare disease biotech. Full-year 2025 revenue of $190.4M (from $0 in 2024) with net income of $20.9M marks the transition to profitability [1]. The balance sheet is strong with D/E of only 11.7%, $506.1M in cash/equivalents against $52.6M debt, and the company ended 2025 cash-flow positive [1]. However, trailing ROE of 6.0% is below the 15% target as the company is still scaling, and profit margin of 11.0% reflects the early-stage commercialization with heavy sales and marketing investment [3]. Forward P/E is negative (-23.2x) because analysts expect the company to reinvest heavily as it scales, making this metric unavailable for scoring. The 98.6% gross margin reflects the typical rare disease pharmaceutical profile [3]. Many growth metrics are non-calculable (infinite YoY growth from zero base, no 5-year CAGR). Liquidity floor cleared: 3.36M avg vol x $52.72 = $177M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Soleno under CEO Dr. Bhatnagar demonstrates genuine mission-driven leadership in rare disease — creating the first treatment for PWS patients who had no options. However, the company's acceptance of the Neurocrine acquisition at $53/share, while at a substantial premium, represents a finite conclusion to what could have been a multi-decade rare disease platform. The securities fraud allegations from Scorpion Capital also raise questions about transparency.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Soleno's cause — treating patients with rare diseases who currently lack therapeutic options — is genuine, specific, and validated by the successful development and launch of the first FDA-approved treatment for hyperphagia in PWS [1]. CEO Bhatnagar's recognition by TIME Magazine as one of the 100 Most Influential People in Health for 2025 validates the authenticity of this mission [2]. The cause is deeply service-oriented and inclusive, earning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182 employees, Soleno has built a focused team that executed one of the most successful rare disease launches in recent history — $190.4M revenue in nine months from a standing start [1]. The hiring of dedicated HR leadership (Lauren Budesheim) focused on culture-building and employee empowerment suggests intentional organizational development [2]. However, the Scorpion Capital allegations about safety data transparency create potential trust concerns. Limited public evidence of exceptional team dynamics beyond the launch execution, earning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only FDA-approved treatment for hyperphagia in PWS, Soleno operates without direct competitors in its primary market [1]. The company's competitive positioning is monopolistic by nature, and no evidence was found of management referencing other companies' strengths as motivation for improvement. The lack of worthy rivals is structural rather than a mindset issue, earning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Soleno pivoted from its original therapeutic focus to concentrate entirely on Prader-Willi syndrome and VYKAT XR, demonstrating willingness to narrow focus in pursuit of a specific patient need [2]. However, the company has not yet demonstrated the ability to build a multi-product platform, and the acceptance of the Neurocrine acquisition forecloses further independent strategic evolution, earning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Bhatnagar demonstrated courage by investing heavily in VYKAT XR development through years of pre-revenue operations ($176M net loss in 2024) while navigating the Scorpion Capital short attack in August 2025 that alleged safety concerns [1][3]. Maintaining commercial launch momentum despite the controversy required leadership conviction. However, the acceptance of the Neurocrine acquisition rather than building an independent rare disease platform limits the courage assessment, earning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Soleno Therapeutics achieved a remarkable rare disease success story, launching the first-ever FDA-approved treatment for hyperphagia in Prader-Willi syndrome and generating $190.4M in revenue within nine months of commercial launch [1]. VYKAT XR's Q4 2025 revenue of $91.7M implies a $366M annualized run rate with only 12% market penetration, suggesting significant upside potential. The company reached profitability ($20.9M net income) and positive cash flow in its first year of sales, with $506.1M in cash providing a robust balance sheet [1]. CEO Bhatnagar's TIME Magazine recognition and the 98.6% gross margin validate the franchise quality. The Neurocrine acquisition at $53.00/share ($2.9B) represents a 34% premium and validates the platform's value [3].</w:t>
      </w:r>
    </w:p>
    <w:p>
      <w:pPr>
        <w:spacing w:after="120"/>
      </w:pPr>
      <w:r>
        <w:rPr>
          <w:rFonts w:ascii="Calibri" w:hAnsi="Calibri"/>
          <w:b w:val="0"/>
          <w:color w:val="3A4A28"/>
          <w:sz w:val="20"/>
        </w:rPr>
        <w:t>The bear case centers on the securities fraud litigation and acquisition dynamics. In August 2025, Scorpion Capital published a short report alleging that Soleno's Phase 3 DESTINY PWS trial systematically downplayed evidence of safety concerns including excess fluid retention, elevated diabetes risk, and potential pulmonary edema [3]. A class action lawsuit followed, which could complicate the Neurocrine acquisition or result in liabilities. The $53.00/share acquisition price, while a 34% premium, may undervalue the long-term potential of a first-in-class orphan drug with only 12% market penetration and a $366M+ revenue run rate. Shareholders who believe in the platform's long-term value may view the sale as premature. If the acquisition closes, SLNO is no longer investable for new positions. If the deal fails (litigation, regulatory, or other reasons), the stock could face significant downside given the short seller allegations and ongoing legal proceedings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Neurocrine Biosciences acquisition at $53.00/share ($2.9B) expected to close, providing immediate value realization for shareholders at a 34% premium [3]</w:t>
      </w:r>
    </w:p>
    <w:p>
      <w:pPr>
        <w:spacing w:before="40" w:after="40"/>
        <w:ind w:left="283"/>
      </w:pPr>
      <w:r>
        <w:rPr>
          <w:rFonts w:ascii="Calibri" w:hAnsi="Calibri"/>
          <w:b/>
          <w:color w:val="4A6B25"/>
          <w:sz w:val="20"/>
        </w:rPr>
        <w:t xml:space="preserve">2. </w:t>
      </w:r>
      <w:r>
        <w:rPr>
          <w:rFonts w:ascii="Calibri" w:hAnsi="Calibri"/>
          <w:b w:val="0"/>
          <w:color w:val="3A4A28"/>
          <w:sz w:val="20"/>
        </w:rPr>
        <w:t>VYKAT XR revenue trajectory reached $91.7M in Q4 2025 ($366M+ annualized) with only 12% U.S. market penetration, suggesting significant remaining growth under Neurocrine ownership [1]</w:t>
      </w:r>
    </w:p>
    <w:p>
      <w:pPr>
        <w:spacing w:before="40" w:after="40"/>
        <w:ind w:left="283"/>
      </w:pPr>
      <w:r>
        <w:rPr>
          <w:rFonts w:ascii="Calibri" w:hAnsi="Calibri"/>
          <w:b/>
          <w:color w:val="4A6B25"/>
          <w:sz w:val="20"/>
        </w:rPr>
        <w:t xml:space="preserve">3. </w:t>
      </w:r>
      <w:r>
        <w:rPr>
          <w:rFonts w:ascii="Calibri" w:hAnsi="Calibri"/>
          <w:b w:val="0"/>
          <w:color w:val="3A4A28"/>
          <w:sz w:val="20"/>
        </w:rPr>
        <w:t>Potential international expansion of VYKAT XR and additional rare disease indications that Neurocrine's larger commercial infrastructure could accelerate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 following Scorpion Capital's August 2025 short report alleging systematic downplaying of VYKAT XR safety data (fluid retention, diabetes risk, pulmonary edema) could complicate the Neurocrine acquisition [3]</w:t>
      </w:r>
    </w:p>
    <w:p>
      <w:pPr>
        <w:spacing w:before="40" w:after="40"/>
        <w:ind w:left="283"/>
      </w:pPr>
      <w:r>
        <w:rPr>
          <w:rFonts w:ascii="Calibri" w:hAnsi="Calibri"/>
          <w:b/>
          <w:color w:val="4A6B25"/>
          <w:sz w:val="20"/>
        </w:rPr>
        <w:t xml:space="preserve">2. </w:t>
      </w:r>
      <w:r>
        <w:rPr>
          <w:rFonts w:ascii="Calibri" w:hAnsi="Calibri"/>
          <w:b w:val="0"/>
          <w:color w:val="3A4A28"/>
          <w:sz w:val="20"/>
        </w:rPr>
        <w:t>Acquisition completion risk — regulatory review, shareholder approval, or litigation could delay or derail the $53.00/share Neurocrine deal, potentially causing significant stock price decline [3]</w:t>
      </w:r>
    </w:p>
    <w:p>
      <w:pPr>
        <w:spacing w:before="40" w:after="40"/>
        <w:ind w:left="283"/>
      </w:pPr>
      <w:r>
        <w:rPr>
          <w:rFonts w:ascii="Calibri" w:hAnsi="Calibri"/>
          <w:b/>
          <w:color w:val="4A6B25"/>
          <w:sz w:val="20"/>
        </w:rPr>
        <w:t xml:space="preserve">3. </w:t>
      </w:r>
      <w:r>
        <w:rPr>
          <w:rFonts w:ascii="Calibri" w:hAnsi="Calibri"/>
          <w:b w:val="0"/>
          <w:color w:val="3A4A28"/>
          <w:sz w:val="20"/>
        </w:rPr>
        <w:t>Long-term VYKAT XR safety profile uncertainty — if post-marketing surveillance confirms the adverse event concerns raised by Scorpion Capital, the commercial trajectory could be materially impaired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development and commercialization for rare diseases is highly immune to AI disruption. VYKAT XR required extensive clinical trials, FDA regulatory approval, specialized manufacturing, patient identification, and physician education — none of which can be replaced by AI [1]. The Prader-Willi syndrome treatment market involves complex patient management, caregiver coordination, and ongoing medical monitoring that require human healthcare infrastructure. Regulatory barriers (FDA approval, orphan drug exclusivity) provide structural protection. AI may eventually accelerate drug discovery timelines in the industry, but VYKAT XR's first-mover orphan drug status creates a protected commercial franchise [2]. AI Opportunity (0/1): No evidence of AI-generated revenue. Soleno is a traditional biopharmaceutical company without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Soleno Therapeutics Q4 and Full Year 2025 Earnings Release — $190.4M revenue, $20.9M net income, $506.1M cash, 12% market penetration in nine months, March 2026</w:t>
      </w:r>
    </w:p>
    <w:p>
      <w:pPr>
        <w:spacing w:before="20" w:after="20"/>
        <w:ind w:left="170"/>
      </w:pPr>
      <w:r>
        <w:rPr>
          <w:rFonts w:ascii="Calibri" w:hAnsi="Calibri"/>
          <w:b/>
          <w:color w:val="4A6B25"/>
          <w:sz w:val="15"/>
        </w:rPr>
        <w:t xml:space="preserve">2. </w:t>
      </w:r>
      <w:r>
        <w:rPr>
          <w:rFonts w:ascii="Calibri" w:hAnsi="Calibri"/>
          <w:b w:val="0"/>
          <w:color w:val="3A4A28"/>
          <w:sz w:val="17"/>
        </w:rPr>
        <w:t>Soleno Therapeutics corporate website, leadership page — CEO Dr. Anish Bhatnagar, TIME 100 Health 2025, mission and team appointments,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Neurocrine Biosciences acquisition announcement, Hagens Berman securities fraud lawsuit, Scorpion Capital short report — $53/share acquisition, safety allegations,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SLNO — key statistics including market cap $2.73B, D/E 11.7%, ROE 6.0%,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