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SLQT</w:t>
      </w:r>
      <w:r>
        <w:rPr>
          <w:rFonts w:ascii="Calibri" w:hAnsi="Calibri"/>
          <w:b/>
          <w:color w:val="1A2010"/>
          <w:sz w:val="40"/>
        </w:rPr>
        <w:t xml:space="preserve">  SelectQuote, Inc.</w:t>
      </w:r>
    </w:p>
    <w:p>
      <w:pPr>
        <w:spacing w:after="120"/>
      </w:pPr>
      <w:r>
        <w:rPr>
          <w:rFonts w:ascii="Calibri" w:hAnsi="Calibri"/>
          <w:b/>
          <w:color w:val="6E8450"/>
          <w:sz w:val="18"/>
        </w:rPr>
        <w:t>GROWTH SLEEVE · 2026-04-26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Brokers · NYSE · United States</w:t>
      </w:r>
    </w:p>
    <w:p>
      <w:pPr>
        <w:spacing w:after="80"/>
      </w:pPr>
      <w:r>
        <w:rPr>
          <w:rFonts w:ascii="Calibri" w:hAnsi="Calibri"/>
          <w:b w:val="0"/>
          <w:color w:val="3A4A28"/>
          <w:sz w:val="20"/>
        </w:rPr>
        <w:t>SelectQuote is a direct-to-consumer insurance distribution company specializing in Medicare Advantage, Medicare Supplement, life, and auto/home insurance policies. The company also operates SelectRx, a pharmacy services segment. SelectQuote connects consumers with insurance carriers through a technology-enabled platform staffed by licensed agents. Founded in 1985 and headquartered in Overland Park, Kansas.</w:t>
      </w:r>
    </w:p>
    <w:p>
      <w:r>
        <w:rPr>
          <w:rFonts w:ascii="Calibri" w:hAnsi="Calibri"/>
          <w:b/>
          <w:color w:val="6E8450"/>
          <w:sz w:val="18"/>
        </w:rPr>
        <w:t>4,269 Employees · https://www.selectquote.com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SelectQuote has successfully expanded from life insurance into Medicare Advantage distribution and launched SelectRx pharmacy services, growing revenue from $764M (FY2022) to $1.62B TTM — a 26% three-year CAGR [1]. The SelectRx segment grew 26% YoY in Q2 FY2026, representing a successful new business line. AI Deployment (0/2): No evidence of AI-powered products shipping to customers or quantified AI-driven cost savings. The company operates a technology-enabled call center model but has not disclosed specific AI deployments [2]. Market Share (1/2): SelectQuote is a leading direct-to-consumer Medicare insurance distributor but faces strong competition from eHealth, GoHealth, and carrier-direct channels [1]. The senior segment delivered only 2% revenue growth in Q2, suggesting market saturation. Pipeline (1/2): FY2026 revenue guidance of $1.61B-$1.71B with SelectRx growth and continued Medicare enrollment drives provide near-term visibility, though guidance was recently lowered [1]. R&amp;D Intensity (1/1): Investment in technology platform and data analytics for insurance distribution is above average for the insurance brokerage sector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SelectQuote's mission centers on helping consumers find the right insurance coverage at the right price — a clear consumer value proposition but not a distinctive or transformative cause [2]. The mission is functional and interchangeable with most insurance distribution competitors. Community Impact (1/2): SelectQuote employs 4,269 people and serves Medicare-eligible seniors, a population that genuinely needs insurance guidance. The SelectRx pharmacy segment provides medication management to seniors, adding healthcare value beyond pure insurance sales [1]. Employee Retention (1/2): CEO Tim Danker has served since 2017 (9 years), providing leadership continuity. Glassdoor and Indeed reviews show mixed sentiment — some praise supportive culture while others cite micromanagement and lack of receptivity to feedback. CEO receives a 49/100 leadership rating on Comparably [2]. Insider Buying (0/2): No evidence of meaningful net insider buying; the stock has declined over 40% in six months following the DOJ complaint, and no insider purchases have been reported during the decline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SelectQuote's financial metrics are strong on a pure quantitative basis. Revenue growth of 11.6% YoY and 26% three-year CAGR reflect rapid expansion, while forward P/E of 4.3x represents extreme value pricing driven by DOJ litigation discount [4]. D/E of 70.4% is right at the target threshold, and ROE of 16.4% exceeds the 15% benchmark [4]. The weak spot is profit margin at 4.8%, reflecting the thin-margin insurance distribution model and SelectRx pharmacy economics. The company generated $24M in free cash flow and expects $25-35M in operating cash flow for FY2026, improving from -$12M in FY2025 [1]. Total debt of $436M was recently refinanced at $415M, extending maturities. Liquidity clears the floor at $1.26M daily traded value, though just barely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SelectQuote shows mixed infinite-game characteristics. The company has successfully expanded from life insurance into Medicare and pharmacy services over its 41-year history, demonstrating some strategic flexibility. However, the DOJ False Claims Act complaint, securities class action, and aggressive sales culture suggest a company that has prioritized growth metrics over sustainable practices, creating existential legal risk.</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Helping seniors navigate Medicare insurance complexity addresses a real need, but SelectQuote has not articulated a vision beyond commercial insurance distribution [2]. The DOJ complaint alleging False Claims Act violations suggests that growth in Medicare enrollments may have been pursued at the expense of consumer welfare, undermining any claim to a consumer-first Just Cause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Tim Danker's 9-year tenure provides leadership stability, and some employee reviews praise the supportive culture and teamwork [2]. However, Glassdoor reviews also describe micromanagement and leadership that is not receptive to feedback, and the DOJ investigation creates organizational uncertainty that likely undermines psychological safety. The 4,269-employee workforce depends heavily on commission-driven agents, a model that can create competitive rather than collaborative team dynamics.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SelectQuote operates in a competitive insurance distribution landscape alongside eHealth, GoHealth, and carrier-direct channels, and the company's expansion into pharmacy services (SelectRx) and focus on marketing efficiency suggest a willingness to adapt based on competitive dynamics rather than simply trying to dominate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SelectQuote has evolved from a pure life insurance distributor to a multi-line insurance and healthcare services platform. The launch of SelectRx pharmacy services represents meaningful business model expansion beyond insurance brokerage [1]. These are incremental adjacencies rather than transformative reinvention, but they show strategic adaptation over the company's 41-year history.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principled stands or investing in long-term capability at the expense of near-term earnings. The DOJ False Claims Act complaint alleges systemic misrepresentation in Medicare sales practices, and the securities class action alleges inflated revenue disclosures — patterns that suggest leadership optimized for growth metrics over ethical business conduct [3]. The recent guidance cut and $40M carrier budget reduction impact reveal vulnerability to short-term carrier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SelectQuote offers deep value at 4.3x forward earnings with a $1.62B revenue base growing 12% YoY and SelectRx pharmacy growing 26% [1]. The company has demonstrated successful diversification from life insurance into Medicare Advantage distribution and pharmacy services, achieving a 26% three-year revenue CAGR. D/E of 70.4% and ROE of 16.4% reflect adequate financial health, and the recent $415M refinancing extended debt maturities [1]. The senior segment delivered near-record EBITDA margins of 39%, demonstrating operational efficiency. Operating cash flow is expected to swing positive to $25-35M in FY2026 from -$12M in FY2025, signaling improving free cash flow generation [1].</w:t>
      </w:r>
    </w:p>
    <w:p>
      <w:pPr>
        <w:spacing w:after="120"/>
      </w:pPr>
      <w:r>
        <w:rPr>
          <w:rFonts w:ascii="Calibri" w:hAnsi="Calibri"/>
          <w:b w:val="0"/>
          <w:color w:val="3A4A28"/>
          <w:sz w:val="20"/>
        </w:rPr>
        <w:t>The bear case is dominated by legal and regulatory risk. The U.S. Department of Justice filed a False Claims Act complaint against SelectQuote for alleged misrepresentations in Medicare Advantage sales practices, triggering a 20% single-day stock decline and a securities class action lawsuit from Hagens Berman [3]. The stock has fallen over 40% in six months, reflecting the market's assessment of material litigation exposure. FY2026 guidance was lowered by $40M-$50M due to a national carrier's marketing budget cuts and PBM reimbursement changes, revealing dependency on carrier relationships [1]. Profit margin of 4.8% leaves minimal room for error in a business facing regulatory scrutiny over sales practices. The $436M debt load represents 2.7x the $160M market cap, creating leverage risk if revenue growth stalls or legal penalties materialize. At $0.91 per share, the stock is priced for distress — either the DOJ case resolves favorably and the stock re-rates significantly, or penalties and behavioral remediation permanently impair the business model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DOJ False Claims Act case resolution — a favorable outcome or settlement could remove the primary overhang and trigger significant stock re-rating from 4.3x forward earnings [3]</w:t>
      </w:r>
    </w:p>
    <w:p>
      <w:pPr>
        <w:spacing w:before="40" w:after="40"/>
        <w:ind w:left="283"/>
      </w:pPr>
      <w:r>
        <w:rPr>
          <w:rFonts w:ascii="Calibri" w:hAnsi="Calibri"/>
          <w:b/>
          <w:color w:val="4A6B25"/>
          <w:sz w:val="20"/>
        </w:rPr>
        <w:t xml:space="preserve">2. </w:t>
      </w:r>
      <w:r>
        <w:rPr>
          <w:rFonts w:ascii="Calibri" w:hAnsi="Calibri"/>
          <w:b w:val="0"/>
          <w:color w:val="3A4A28"/>
          <w:sz w:val="20"/>
        </w:rPr>
        <w:t>SelectRx pharmacy segment growing 26% YoY with expanding contribution margins, diversifying revenue beyond commission-dependent insurance distribution [1]</w:t>
      </w:r>
    </w:p>
    <w:p>
      <w:pPr>
        <w:spacing w:before="40" w:after="40"/>
        <w:ind w:left="283"/>
      </w:pPr>
      <w:r>
        <w:rPr>
          <w:rFonts w:ascii="Calibri" w:hAnsi="Calibri"/>
          <w:b/>
          <w:color w:val="4A6B25"/>
          <w:sz w:val="20"/>
        </w:rPr>
        <w:t xml:space="preserve">3. </w:t>
      </w:r>
      <w:r>
        <w:rPr>
          <w:rFonts w:ascii="Calibri" w:hAnsi="Calibri"/>
          <w:b w:val="0"/>
          <w:color w:val="3A4A28"/>
          <w:sz w:val="20"/>
        </w:rPr>
        <w:t>Operating cash flow inflection from -$12M (FY2025) to $25-35M (FY2026 guidance), demonstrating improving cash generation capability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DOJ False Claims Act complaint alleging systemic misrepresentation in Medicare Advantage sales — potential penalties, behavioral remediation, and reputational damage could permanently impair the core business model [3]</w:t>
      </w:r>
    </w:p>
    <w:p>
      <w:pPr>
        <w:spacing w:before="40" w:after="40"/>
        <w:ind w:left="283"/>
      </w:pPr>
      <w:r>
        <w:rPr>
          <w:rFonts w:ascii="Calibri" w:hAnsi="Calibri"/>
          <w:b/>
          <w:color w:val="4A6B25"/>
          <w:sz w:val="20"/>
        </w:rPr>
        <w:t xml:space="preserve">2. </w:t>
      </w:r>
      <w:r>
        <w:rPr>
          <w:rFonts w:ascii="Calibri" w:hAnsi="Calibri"/>
          <w:b w:val="0"/>
          <w:color w:val="3A4A28"/>
          <w:sz w:val="20"/>
        </w:rPr>
        <w:t>Securities class action lawsuit alleging inflated revenue and earnings disclosures during the class period, adding legal costs and management distraction [3]</w:t>
      </w:r>
    </w:p>
    <w:p>
      <w:pPr>
        <w:spacing w:before="40" w:after="40"/>
        <w:ind w:left="283"/>
      </w:pPr>
      <w:r>
        <w:rPr>
          <w:rFonts w:ascii="Calibri" w:hAnsi="Calibri"/>
          <w:b/>
          <w:color w:val="4A6B25"/>
          <w:sz w:val="20"/>
        </w:rPr>
        <w:t xml:space="preserve">3. </w:t>
      </w:r>
      <w:r>
        <w:rPr>
          <w:rFonts w:ascii="Calibri" w:hAnsi="Calibri"/>
          <w:b w:val="0"/>
          <w:color w:val="3A4A28"/>
          <w:sz w:val="20"/>
        </w:rPr>
        <w:t>Carrier concentration risk — $40M FY2026 guidance reduction from a single national carrier's marketing budget cuts demonstrates dependency on a small number of insurance carrier relationships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SelectQuote's core business — connecting Medicare-eligible consumers with insurance carriers via licensed agents — faces meaningful AI disruption risk. AI-powered chatbots and recommendation engines could automate insurance comparison and enrollment, potentially disintermediating human agents [2]. The Medicare enrollment process involves regulated disclosures that currently require licensed agents, providing some protection, but AI tools are increasingly capable of handling compliant insurance conversations. The company's DOJ complaint specifically involves sales practices, and AI-based compliance monitoring could either help or further expose problematic practices. AI Opportunity (1/1): SelectQuote's technology platform uses data analytics for lead optimization and agent matching, generating measurable efficiency in customer acquisition costs, though no specific AI revenue has been disclosed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SelectQuote Q2 FY2026 Earnings Release — $537M Q2 revenue (12% growth), 39% senior EBITDA margin, lowered FY2026 guidance to $1.61B-$1.71B, February 2026</w:t>
      </w:r>
    </w:p>
    <w:p>
      <w:pPr>
        <w:spacing w:before="20" w:after="20"/>
        <w:ind w:left="170"/>
      </w:pPr>
      <w:r>
        <w:rPr>
          <w:rFonts w:ascii="Calibri" w:hAnsi="Calibri"/>
          <w:b/>
          <w:color w:val="4A6B25"/>
          <w:sz w:val="15"/>
        </w:rPr>
        <w:t xml:space="preserve">2. </w:t>
      </w:r>
      <w:r>
        <w:rPr>
          <w:rFonts w:ascii="Calibri" w:hAnsi="Calibri"/>
          <w:b w:val="0"/>
          <w:color w:val="3A4A28"/>
          <w:sz w:val="17"/>
        </w:rPr>
        <w:t>SelectQuote corporate website, Glassdoor, Indeed, Comparably — leadership team, CEO Tim Danker (since 2017), employee reviews and culture assessment,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U.S. DOJ False Claims Act complaint, Hagens Berman securities class action — Medicare Advantage sales practice allegations, stock decline over 40% in six months, May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SLQT (SelectQuote) — financial metrics, market cap, volume data,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