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SMMT</w:t>
      </w:r>
      <w:r>
        <w:rPr>
          <w:rFonts w:ascii="Calibri" w:hAnsi="Calibri"/>
          <w:b/>
          <w:color w:val="1A2010"/>
          <w:sz w:val="40"/>
        </w:rPr>
        <w:t xml:space="preserve">  Summit Therapeutics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2026-04-12 · Inspire: 27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43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Biotechnology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Summit Therapeutics is a late-stage oncology biotech developing ivonescimab, a first-in-class PD-1/VEGF bispecific antibody in-licensed from China's Akeso, Inc. in 2022. Ivonescimab previously beat Merck's Keytruda head-to-head in a Chinese NSCLC trial; Summit has filed the first BLA in the US for EGFR-mutated NSCLC with a PDUFA action date of November 14, 2026.</w:t>
      </w:r>
    </w:p>
    <w:p>
      <w:r>
        <w:rPr>
          <w:rFonts w:ascii="Calibri" w:hAnsi="Calibri"/>
          <w:b/>
          <w:color w:val="6E8450"/>
          <w:sz w:val="18"/>
        </w:rPr>
        <w:t>220 Employees · https://www.smmttx.com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Under CEO Bob Duggan, Summit executed the 2022 in-license of ivonescimab (PD-1/VEGF bispecific) from Akeso that delivered Phase III data beating Merck's Keytruda in Chinese NSCLC — a significant pivot and asset acquisition that redefined the company [1][2]. FDA has accepted the BLA for ivonescimab + chemo in 2L+ EGFRm NSCLC with PDUFA of November 14, 2026 [1][3]. AI Deployment (0/2): No AI-enabled discovery platform or internal AI deployment. Market Share (1/2): In China (via Akeso partner), ivonescimab is positioned to lead the $1.2B EGFR-mutated NSCLC segment; no US approval yet [2]. Pipeline (2/2): BLA under FDA review with specific November 14, 2026 action date; multiple Phase III trials expanding in other tumor types [1][2]. R&amp;D Intensity (1/1): 2025 non-GAAP costs of $362M against zero revenue — R&amp;D is essentially the entire spend profile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Summit's articulated purpose to 'make a significant positive difference in the quality and potential duration of life for oncology patients' is specific and thoughtful, and CEO Bob Duggan's 'genius-inspired leadership' framing has attracted meaningful talent and capital [3]. Community Impact (0/2): No meaningful community investment cited for a 220-person oncology biotech. Employee Retention (1/2): Duggan's prior success (Pharmacyclics → $21B AbbVie sale) has attracted strong talent, but no specific retention data. Insider Buying (1/2): Co-CEOs Duggan and Zanganeh plus insiders invested $272M in a 2025 private placement — meaningful alignment [4]; however, a Delaware Chancery lawsuit has been filed by a shareholder investigating whether the $520M Akeso-related financing benefited co-CEOs at the expense of public stockholders, which tempers the signal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SMMT is a pre-revenue clinical-stage biotech. 2025 GAAP loss of $1.08B (driven by non-cash charges) and non-GAAP costs of $362M, with $713M cash on balance sheet providing ~2 year runway at current burn [1]. Zero commercial revenue, deeply negative ROE, negative profit margin — Infrastructure metrics largely fail targets. PEG and Forward P/E are not meaningful for a pre-revenue biotech. Market cap is meaningful at ~$20B+ on ivonescimab speculation. Liquidity easily cleared: ~15M+ avg vol × ~$27 stock price.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Summit under Bob Duggan has articulated a genuine oncology mission and attracted capital and talent, but it's effectively a single-asset biotech whose future rests on ivonescimab BLA approval and a governance-contested $520M partnership structure with Akeso. The Pharmacyclics playbook (Duggan's prior $21B exit) is promising but not yet proven at Summit.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Duggan has articulated a specific purpose to 'make a significant positive difference in the quality and potential duration of life for oncology patients' [3]. The ivonescimab program — a first-in-class PD-1/VEGF bispecific that beat Keytruda head-to-head in China — represents the cause lived out, though full validation requires FDA approval [1][2].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Duggan's 'genius-inspired leadership' philosophy and Pharmacyclics track record have attracted strong oncology talent; no major turnover signals in 2025-2026 reporting [3]. However governance concerns around co-CEO compensation and related-party transactions with Akeso (Delaware Chancery lawsuit) could erode trust if unresolved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Summit explicitly positions ivonescimab as a Keytruda challenger with head-to-head superiority data — framing is more 'beat the incumbent' than learning-oriented [1][2]. Recent talks reported about AstraZeneca potentially licensing ivonescimab suggest some partnership openness [5].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Summit's 2022 pivot from antibiotics to oncology bispecifics via the Akeso in-license was transformative — fully redefined the company's asset base and ambition [1][2]. This is the rare example of a small-cap biotech executing a meaningful existential pivot.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Committing $500M upfront and up to $5B in milestones to in-license ivonescimab from a Chinese biotech took conviction [2]. However, the governance lawsuit alleging co-CEO benefit in the $520M financing arrangement raises questions about whether the courage was principled leadership or self-interested capital allocation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Summit Therapeutics has one of the most differentiated single-asset stories in biotech: ivonescimab, a PD-1/VEGF bispecific antibody in-licensed from China's Akeso in 2022, delivered Phase III data beating Merck's Keytruda head-to-head in Chinese NSCLC — the first time any drug has topped Keytruda in an approved indication [1][2]. The FDA has accepted Summit's BLA for ivonescimab + chemo in 2L+ EGFR-mutated NSCLC with a PDUFA action date of November 14, 2026 [1][3]. Analyst bull-case models project up to $3.1B in 2029 revenue and $1.7B earnings if approval and launch execute [2]. CEO Bob Duggan previously led Pharmacyclics to a $21B AbbVie sale, giving the story credibility. Summit holds $713M cash and insiders invested $272M in 2025, signaling alignment [1][4].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Bear case: Summit is a pre-revenue clinical-stage biotech with a $1.08B 2025 loss (driven largely by non-cash items) and no approved products — the binary risk is real, and a November 14, 2026 PDUFA date is the defining catalyst [1]. FDA acceptance does not guarantee approval; EGFR-mutated NSCLC is a crowded competitive space. Governance overhang is material: a Delaware Chancery lawsuit filed by a shareholder is seeking documents to investigate whether the $520M Akeso-related financing 'benefited the company's co-CEOs at the expense of public stockholders' [4]. Co-CEOs Duggan and Zanganeh plus insiders (including Akeso itself) participated in a $272M private placement — these related-party transactions create conflict-of-interest risk [4]. Single-asset concentration in ivonescimab means any clinical or regulatory setback has outsized impact. The 2025 Akeso mixed data readouts from China already caused volatility [5]. Valuation (~$20B market cap) prices in significant approval probability.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PDUFA action date November 14, 2026 for ivonescimab + chemo in 2L+ EGFR-mutated NSCLC — company-defining binary catalyst [1][3]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Additional ivonescimab Phase III readouts across multiple tumor types expanding the commercial opportunity beyond EGFRm NSCLC [1][2]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Potential licensing/partnership deal (e.g., AstraZeneca reported in talks) that could de-risk commercialization and bring upfront capital [5]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FDA approval risk — November 14, 2026 PDUFA on single-asset ivonescimab is a binary event for the company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Governance and related-party transaction overhang — Delaware Chancery lawsuit investigating whether $520M Akeso financing benefited co-CEOs at the expense of public stockholders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Single-asset concentration and cash burn — $1.08B 2025 loss (non-GAAP $362M) against $713M cash; further dilution likely if approval delays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Therapeutic oncology drug development with proven clinical differentiation (ivonescimab beating Keytruda head-to-head) is highly defensible against AI disruption — AI may assist in trial design and target discovery, but cannot substitute for clinical efficacy, FDA approval, or patient treatment [1][2]. Summit's bispecific antibody is a molecularly novel asset protected by IP from Akeso partnership. AI Opportunity (0/1): No meaningful AI revenue; Summit does not sell AI-enabled drug discovery services.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27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Summit Therapeutics Q4 and Full Year 2025 Earnings — $1.08B loss, $362M non-GAAP costs, $713M cash, FDA BLA accepted, February-March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Akeso partnership press releases and ivonescimab Phase III Keytruda superiority data, 2022-2025; ELCC 2026 presentations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Summit Therapeutics press release — Submission of BLA to FDA for ivonescimab EGFRm NSCLC,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Law360 — Biopharma Shareholder Sues In Del. For Docs On Akeso Deal; Summit $500M 2025 private placement announcement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STAT News — Robert Duggan wins again; Bloomberg coverage of Akeso mixed data and AstraZeneca licensing talks, September 2025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