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SNAP</w:t>
      </w:r>
      <w:r>
        <w:rPr>
          <w:rFonts w:ascii="Calibri" w:hAnsi="Calibri"/>
          <w:b/>
          <w:color w:val="1A2010"/>
          <w:sz w:val="40"/>
        </w:rPr>
        <w:t xml:space="preserve">  Snap Inc.</w:t>
      </w:r>
    </w:p>
    <w:p>
      <w:pPr>
        <w:spacing w:after="120"/>
      </w:pPr>
      <w:r>
        <w:rPr>
          <w:rFonts w:ascii="Calibri" w:hAnsi="Calibri"/>
          <w:b/>
          <w:color w:val="6E8450"/>
          <w:sz w:val="18"/>
        </w:rPr>
        <w:t>GROWTH SLEEVE · 2026-05-12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Snap Inc. operates Snapchat, a visual messaging platform with 483M daily active users and 956M monthly active users. The company generates revenue through advertising and subscription products (Snapchat+, Lens+, Snapchat Platinum), with AI integrated across its camera, messaging, and content creation tools.</w:t>
      </w:r>
    </w:p>
    <w:p>
      <w:r>
        <w:rPr>
          <w:rFonts w:ascii="Calibri" w:hAnsi="Calibri"/>
          <w:b/>
          <w:color w:val="6E8450"/>
          <w:sz w:val="18"/>
        </w:rPr>
        <w:t>5,381 Employees · https://www.snap.com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Snap successfully launched Snapchat+ subscriptions and Lens+ AI creative tools, with 'other revenue' (primarily subscriptions) surging 87% YoY to $285M in Q1 2026 [1][2]. The company also developed My AI chatbot (powered by GPT), Sponsored AI Chats, and AI-powered AR lenses. However, core advertising revenue grew only 3% YoY to $1.24B, showing stagnation in the primary business [1]. AI Deployment (1/2): AI is deployed across Snap's products — AI writes two-thirds of the company's code per CEO Spiegel, My AI chatbot is integrated into messaging, AI Sponsored Snaps allow brand chatbot interactions, and AI powers AR lens creation [3]. These are shipping features with user traction but haven't yet transformed unit economics. Market Share (1/2): Snapchat maintains a loyal Gen Z/Millennial user base with 483M DAU (5% growth), but competes against TikTok, Instagram Reels, and YouTube Shorts for attention and ad dollars; 956M MAU demonstrates reach but ARPU of $3.17 trails Meta significantly [1]. Pipeline (1/2): Five stated AI priorities including a partner platform for AI agents, personalization layer, subscription AI tools, Sponsored AI Chats, and social AI experiences [3]. However, these are incremental rather than transformative. R&amp;D Intensity (1/1): Snap maintains substantial R&amp;D spend on AR, AI, and camera technology relative to revenue, evidenced by the 1,000-person layoff being offset by reinvestment in AI capabilities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Snap's vision of being a 'camera company' that empowers visual communication is clear and differentiated from text-based social media, but hasn't evolved into a Just Cause beyond product utility [3]. Spiegel's 14-year letter to employees reinforces the creative expression thesis but the mission hasn't been tested through sustained crisis. Community Impact (1/2): Snap maintains carbon neutrality in operations, publishes CitizenSnap sustainability reports, and has deepened supplier ESG engagement [6]. The platform's self-destructing message design was originally positioned as protecting user privacy and well-being, though regulatory scrutiny on child safety undermines this claim [5]. Employee Retention (0/2): Snap cut 1,000 jobs (16% of full-time workforce) in 2026 while closing 300+ open roles, citing AI-driven efficiency gains [3]. This follows previous layoffs in 2024-2025. High-profile departures and workforce instability signal a low-trust culture with significant turnover. Insider Buying (1/2): Spiegel maintains significant equity ownership as co-founder, aligning his interests with shareholders, though dual-class share structure (controlling 99% of voting power) raises governance concerns.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Snap generated $1.53B in Q1 2026 revenue (+12% YoY) with adjusted EBITDA of $233M (15% margin, up from 8%) and free cash flow of $286M (+150% YoY), demonstrating meaningful operational improvement [1]. Net loss narrowed to $89M from $140M prior year, with EPS of -$0.05 [1]. Cash and marketable securities total $2.82B against $3.54B in debt, leaving a net debt position of ~$700M [1]. D/E of 202% is elevated, ROE is -19%, and profit margin is -6.7% — the company remains unprofitable on a GAAP basis [7]. Forward PE of 7.9x is attractive but misleading given current losses and inflated PEG of 509x [7]. Revenue grew from $4.6B (2022) to $5.9B (2025), a 3-year CAGR of 8.8% — modest for a growth stock [7]. North America advertising revenue grew only 2% YoY while Europe surged 45%, highlighting geographic mix shift to lower-ARPU regions [1]. Liquidity floor cleared at $289M daily turnover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Snap under Evan Spiegel shows elements of infinite thinking — maintaining the visual communication vision across 14 years, investing in AR/AI despite persistent unprofitability — but the serial layoffs, dual-class share structure, and reactive pivots to AI suggest a company fighting for survival rather than playing to endure. The 16% workforce reduction in 2026 is antithetical to building trusting teams.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Spiegel's 14-year letter articulates a vision of empowering visual communication and real friendship through the camera — a distinctive purpose that has guided product decisions (ephemeral messaging, AR lenses, Map) consistently since founding (2/3) [3]. However, the recent aggressive pivot toward AI monetization (Sponsored AI Chats, AI agents) and subscription revenue growth suggests the cause is being stretched to accommodate financial survival rather than being held as an unwavering north star.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1,000-person layoff (16% of workforce) in 2026 — framed as 'AI-driven efficiency' but paired with 300+ role closures — fundamentally damages organizational trust [3]. This follows previous rounds of cuts in 2024-2025. CEO Spiegel's dual-class voting control (99% of voting power despite minority economic ownership) concentrates power and limits organizational voice. On the positive side, Snap has introduced operational excellence metrics into performance evaluations and holds executive incident reviews, suggesting some process maturation (0/2)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Spiegel has historically acknowledged Instagram as a worthy rival whose Stories feature (copied from Snapchat) forced Snap to innovate beyond its original product. The company's focus on AR, camera innovation, and younger demographics rather than trying to out-Meta Meta shows differentiation thinking (1/1). However, the language around AI is more about survival adaptation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Snap has shown some strategic evolution — from ephemeral messaging to Stories to Discover content to AR to Spotlight (TikTok competitor) to AI chatbots to subscription products — demonstrating willingness to adapt (1/2) [3]. However, each pivot has been reactive to competitors rather than proactive in service of a Just Cause. The subscription revenue surge (87% YoY) shows business model flexibility, but the core advertising business growing only 3% suggests the pivots haven't fully resolved the competitive position.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Spiegel demonstrated courage in maintaining Snap's independence and rejecting Meta's $3B acquisition offer in 2013, and has persistently invested in AR technology despite years of losses [3]. However, the AI-driven layoffs appear driven by cost pressure rather than strategic conviction, and the cautious Q2 2026 guidance citing geopolitical headwinds shows a company managing defensively (1/2)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Snap is a maturing social media platform showing operational improvement through AI-driven cost cuts and subscription diversification, but faces structural challenges in advertising competitiveness, child safety regulation, and a stock that has fallen 51% in 2026.</w:t>
      </w:r>
    </w:p>
    <w:p>
      <w:pPr>
        <w:spacing w:after="120"/>
      </w:pPr>
      <w:r>
        <w:rPr>
          <w:rFonts w:ascii="Calibri" w:hAnsi="Calibri"/>
          <w:b w:val="0"/>
          <w:color w:val="3A4A28"/>
          <w:sz w:val="20"/>
        </w:rPr>
        <w:t>Q1 2026 showed encouraging operational progress: adjusted EBITDA more than doubled to $233M (15% margin), free cash flow surged 150% to $286M, and net loss narrowed by 36% to -$89M [1]. The subscription business (Snapchat+, Lens+, Platinum) growing 87% YoY to $285M provides genuine revenue diversification beyond advertising [1]. However, core advertising revenue grew only 3% YoY while competitors (Meta, TikTok) captured disproportionate share of digital ad budgets [1]. The EU Digital Services Act investigation and child safety litigation (Australia's under-16 ban, UK Ofcom concerns) threaten Snap's ability to serve its core young demographic [5]. With $9.5B market cap and improving cash flow, the stock is cheap at 7.9x forward earnings — but the PEG of 509x and negative ROE highlight that earnings power remains unproven [7]. CEO Spiegel's warning about 'societal pushback' on AI suggests awareness of headwinds but limited clarity on how Snap navigates them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Subscription revenue (Snapchat+, Lens+, Platinum) growing 87% YoY to $285M, providing diversification away from advertising dependency and higher-margin recurring revenue [1]</w:t>
      </w:r>
    </w:p>
    <w:p>
      <w:pPr>
        <w:spacing w:before="40" w:after="40"/>
        <w:ind w:left="283"/>
      </w:pPr>
      <w:r>
        <w:rPr>
          <w:rFonts w:ascii="Calibri" w:hAnsi="Calibri"/>
          <w:b/>
          <w:color w:val="4A6B25"/>
          <w:sz w:val="20"/>
        </w:rPr>
        <w:t xml:space="preserve">2. </w:t>
      </w:r>
      <w:r>
        <w:rPr>
          <w:rFonts w:ascii="Calibri" w:hAnsi="Calibri"/>
          <w:b w:val="0"/>
          <w:color w:val="3A4A28"/>
          <w:sz w:val="20"/>
        </w:rPr>
        <w:t>AI monetization initiatives including Sponsored AI Chats, AI agent partner platform, and personalization layer could unlock new ad formats and improve targeting effectiveness [3]</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adjusted EBITDA margin improved from 8% to 15% YoY with free cash flow of $286M, suggesting path toward sustained GAAP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EU Digital Services Act investigation (fines up to 6% of global revenue), Australia under-16 ban, UK Ofcom child safety concerns, and California Age-Appropriate Design Code create cascading regulatory risk for Snap's young-skewing user base [5]</w:t>
      </w:r>
    </w:p>
    <w:p>
      <w:pPr>
        <w:spacing w:before="40" w:after="40"/>
        <w:ind w:left="283"/>
      </w:pPr>
      <w:r>
        <w:rPr>
          <w:rFonts w:ascii="Calibri" w:hAnsi="Calibri"/>
          <w:b/>
          <w:color w:val="4A6B25"/>
          <w:sz w:val="20"/>
        </w:rPr>
        <w:t xml:space="preserve">2. </w:t>
      </w:r>
      <w:r>
        <w:rPr>
          <w:rFonts w:ascii="Calibri" w:hAnsi="Calibri"/>
          <w:b w:val="0"/>
          <w:color w:val="3A4A28"/>
          <w:sz w:val="20"/>
        </w:rPr>
        <w:t>Core advertising revenue growth of only 3% YoY in North America signals competitive share loss to Meta, TikTok, and Google in the $250B+ digital ad market [1]</w:t>
      </w:r>
    </w:p>
    <w:p>
      <w:pPr>
        <w:spacing w:before="40" w:after="40"/>
        <w:ind w:left="283"/>
      </w:pPr>
      <w:r>
        <w:rPr>
          <w:rFonts w:ascii="Calibri" w:hAnsi="Calibri"/>
          <w:b/>
          <w:color w:val="4A6B25"/>
          <w:sz w:val="20"/>
        </w:rPr>
        <w:t xml:space="preserve">3. </w:t>
      </w:r>
      <w:r>
        <w:rPr>
          <w:rFonts w:ascii="Calibri" w:hAnsi="Calibri"/>
          <w:b w:val="0"/>
          <w:color w:val="3A4A28"/>
          <w:sz w:val="20"/>
        </w:rPr>
        <w:t>Serial layoffs (16% of workforce in 2026) and Perplexity deal termination suggest organizational instability and partnership execution risk that may impair talent retention and innovation velocity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Snap faces meaningful AI disruption risk across multiple dimensions. AI-generated content tools (Midjourney, Sora, Runway) threaten Snap's AR lens and creative content differentiation by enabling any platform to offer AI-powered visual effects [3]. AI chatbots and agents could reduce engagement with social messaging platforms by creating alternative conversational interfaces. Most critically, AI is fundamentally reshaping digital advertising — the shift toward AI-powered ad targeting and attribution (which Meta and Google do at massive scale) pressures Snap's ability to compete for ad budgets with its smaller data set and limited measurement capabilities [1]. The EU Digital Services Act investigation and child safety litigation add regulatory headwinds that AI-driven content moderation may not fully resolve [5]. AI Opportunity (1/1): Snap does generate AI-adjacent revenue through My AI chatbot monetization, AI Sponsored Snaps, and AI-enhanced subscription features (Lens+), with 'other revenue' growing 87% YoY to $285M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BusinessWire — Snap Inc. Announces First Quarter 2026 Financial Results, May 6, 2026</w:t>
      </w:r>
    </w:p>
    <w:p>
      <w:pPr>
        <w:spacing w:before="20" w:after="20"/>
        <w:ind w:left="170"/>
      </w:pPr>
      <w:r>
        <w:rPr>
          <w:rFonts w:ascii="Calibri" w:hAnsi="Calibri"/>
          <w:b/>
          <w:color w:val="4A6B25"/>
          <w:sz w:val="15"/>
        </w:rPr>
        <w:t xml:space="preserve">2. </w:t>
      </w:r>
      <w:r>
        <w:rPr>
          <w:rFonts w:ascii="Calibri" w:hAnsi="Calibri"/>
          <w:b w:val="0"/>
          <w:color w:val="3A4A28"/>
          <w:sz w:val="17"/>
        </w:rPr>
        <w:t>Snap Investor Relations — Q1 2026 earnings release and financial statements</w:t>
      </w:r>
    </w:p>
    <w:p>
      <w:pPr>
        <w:spacing w:before="20" w:after="20"/>
        <w:ind w:left="170"/>
      </w:pPr>
      <w:r>
        <w:rPr>
          <w:rFonts w:ascii="Calibri" w:hAnsi="Calibri"/>
          <w:b/>
          <w:color w:val="4A6B25"/>
          <w:sz w:val="15"/>
        </w:rPr>
        <w:t xml:space="preserve">3. </w:t>
      </w:r>
      <w:r>
        <w:rPr>
          <w:rFonts w:ascii="Calibri" w:hAnsi="Calibri"/>
          <w:b w:val="0"/>
          <w:color w:val="3A4A28"/>
          <w:sz w:val="17"/>
        </w:rPr>
        <w:t>Fortune — Snap CEO praises AI for writing two-thirds of the company's code, May 2026; ExecuteAI — Snap cuts 1,000 jobs, 2026</w:t>
      </w:r>
    </w:p>
    <w:p>
      <w:pPr>
        <w:spacing w:before="20" w:after="20"/>
        <w:ind w:left="170"/>
      </w:pPr>
      <w:r>
        <w:rPr>
          <w:rFonts w:ascii="Calibri" w:hAnsi="Calibri"/>
          <w:b/>
          <w:color w:val="4A6B25"/>
          <w:sz w:val="15"/>
        </w:rPr>
        <w:t xml:space="preserve">4. </w:t>
      </w:r>
      <w:r>
        <w:rPr>
          <w:rFonts w:ascii="Calibri" w:hAnsi="Calibri"/>
          <w:b w:val="0"/>
          <w:color w:val="3A4A28"/>
          <w:sz w:val="17"/>
        </w:rPr>
        <w:t>CNBC — Snap issues cautious guidance as Perplexity deal ends, May 6, 2026</w:t>
      </w:r>
    </w:p>
    <w:p>
      <w:pPr>
        <w:spacing w:before="20" w:after="20"/>
        <w:ind w:left="170"/>
      </w:pPr>
      <w:r>
        <w:rPr>
          <w:rFonts w:ascii="Calibri" w:hAnsi="Calibri"/>
          <w:b/>
          <w:color w:val="4A6B25"/>
          <w:sz w:val="15"/>
        </w:rPr>
        <w:t xml:space="preserve">5. </w:t>
      </w:r>
      <w:r>
        <w:rPr>
          <w:rFonts w:ascii="Calibri" w:hAnsi="Calibri"/>
          <w:b w:val="0"/>
          <w:color w:val="3A4A28"/>
          <w:sz w:val="17"/>
        </w:rPr>
        <w:t>TIKR.com — Snap Stock Has Fallen 51% in 2026; Sustainalytics ESG Risk Rating; EU DSA investigation</w:t>
      </w:r>
    </w:p>
    <w:p>
      <w:pPr>
        <w:spacing w:before="20" w:after="20"/>
        <w:ind w:left="170"/>
      </w:pPr>
      <w:r>
        <w:rPr>
          <w:rFonts w:ascii="Calibri" w:hAnsi="Calibri"/>
          <w:b/>
          <w:color w:val="4A6B25"/>
          <w:sz w:val="15"/>
        </w:rPr>
        <w:t xml:space="preserve">6. </w:t>
      </w:r>
      <w:r>
        <w:rPr>
          <w:rFonts w:ascii="Calibri" w:hAnsi="Calibri"/>
          <w:b w:val="0"/>
          <w:color w:val="3A4A28"/>
          <w:sz w:val="17"/>
        </w:rPr>
        <w:t>Snap CitizenSnap Report — ESG and sustainability initiatives, accessed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SNAP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