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SNCY</w:t>
      </w:r>
      <w:r>
        <w:rPr>
          <w:rFonts w:ascii="Calibri" w:hAnsi="Calibri"/>
          <w:b/>
          <w:color w:val="1A2010"/>
          <w:sz w:val="40"/>
        </w:rPr>
        <w:t xml:space="preserve">  Sun Country Airlines Holdings, Inc.</w:t>
      </w:r>
    </w:p>
    <w:p>
      <w:pPr>
        <w:spacing w:after="120"/>
      </w:pPr>
      <w:r>
        <w:rPr>
          <w:rFonts w:ascii="Calibri" w:hAnsi="Calibri"/>
          <w:b/>
          <w:color w:val="6E8450"/>
          <w:sz w:val="18"/>
        </w:rPr>
        <w:t>GROWTH SLEEVE · 2026-04-27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Sun Country Airlines is a hybrid low-cost carrier based in Minneapolis operating scheduled passenger, charter, and cargo services across the U.S. and Latin America. The company operates a fleet of 70 Boeing 737-NG aircraft (47 passenger, 20 cargo, 3 leased). Sun Country has a significant Amazon Air cargo partnership. In January 2026, Allegiant Travel announced plans to acquire Sun Country for approximately $1.5 billion, pending regulatory approval.</w:t>
      </w:r>
    </w:p>
    <w:p>
      <w:r>
        <w:rPr>
          <w:rFonts w:ascii="Calibri" w:hAnsi="Calibri"/>
          <w:b/>
          <w:color w:val="6E8450"/>
          <w:sz w:val="18"/>
        </w:rPr>
        <w:t>3,281 Employees · https://www.suncountry.com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Sun Country delivered record full-year 2025 revenue of $1.13B with GAAP diluted EPS of $0.96 and adjusted EPS of $1.10, with Q4 revenue growing 7.9% YoY [1]. Analysts expect Q1 2026 EPS of $0.75 on revenue of $346M. AI Deployment (1/2): CIO Jim Stathopoulos, formerly of United Airlines' innovation hub, brings digital transformation expertise, though specific AI deployments are limited for a regional carrier [3]. Market Share (1/2): Sun Country occupies a unique niche as a hybrid carrier combining leisure passenger service, Amazon cargo operations, and military charters, but it is a small player relative to major airlines. Pipeline (1/2): Cargo operations via the Amazon Air partnership are expected to roughly double revenue by 2027, with earnings projected to grow 36.8% annually [1]. The Allegiant acquisition adds a potential catalyst. R&amp;D Intensity (1/1): Investment in fleet modernization and operational technology supports the hybrid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 Country provides affordable leisure air travel primarily to sun destinations and visiting-friends-and-relatives traffic, a useful but undifferentiated purpose [1]. CEO Jude Bricker's emphasis on innovation and constructive criticism creates a leadership culture that values diverse perspectives. Community Impact (1/2): Employs 3,281 workers based in Minneapolis, supports military charter operations, and provides affordable air service to underserved leisure routes from the Upper Midwest. Employee Retention (1/2): Comparably rates the executive team 'B' (Top 35% for similar-sized companies), though female employees and long-tenured staff identify improvement areas [3]. The hybrid carrier model creates operational complexity that can strain workforce satisfaction. Insider Buying (1/2): No dividend to signal alignment, but the $1.5B Allegiant acquisition at a premium suggests the board secured shareholder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 Country's financial profile reflects the challenges of the airline industry. Profit margin of 4.7% and operating margin of 6.5% are thin, typical of carriers but providing minimal cushion [5]. Trailing P/E of 17.1x is elevated for a low-margin airline, though forward P/E of 8.9x (based on $1.84 forward EPS) is more reasonable if earnings growth materializes [5]. ROE of 8.8% is modest with D/E of 94.7% reflecting aircraft financing. Revenue growth of 7.9% YoY is solid but earnings declined 37.9% — margin compression undermines the growth narrative. Free cash flow of $25.1M is minimal for an $889M market cap company. Cash of $234M against $592M debt provides adequate liquidity. Gross margin of 31.1% is decent for airlines. Beta of 1.59 reflects high cyclicality. Liquidity floor cleared: 954K avg volume × $16.40 = $15.6M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 Country plays a mixed game — the hybrid model (passenger, cargo, charter) demonstrates strategic creativity and diversification thinking, but the pending Allegiant acquisition effectively ends Sun Country's independent infinite game. CEO Bricker built an innovative hybrid carrier but the exit through acquisition suggests finite game optimization of shareholder value rather than building to last independently.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affordable leisure air travel from the Upper Midwest to sun destinations serves a clear consumer need but lacks the aspirational quality of a truly compelling just cause [1]. The Amazon cargo partnership and military charters add revenue diversification but dilute any singular purpose. The pending Allegiant acquisition suggests the company's cause was ultimately financial return rather than enduring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Bricker's stated philosophy of welcoming constructive criticism and diverse perspectives signals trust-building intent [3]. Comparably's 'B' executive rating and Top 35% ranking suggest above-average leadership. However, the pending Allegiant acquisition creates uncertainty that can erode team trust as employees face integration questions and potential redundancies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 Country has used rivalry with Spirit, Frontier, and Allegiant to carve out a unique hybrid niche that competitors struggle to replicate — combining scheduled leisure service with Amazon cargo operations [1]. The Allegiant acquisition itself validates that Sun Country's model was worthy enough for a rival to acquire rather than replicate.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 Country demonstrated remarkable existential flexibility in transforming from a traditional leisure carrier to a hybrid model incorporating Amazon Air cargo (20 aircraft), military charters, and scheduled passenger service [1]. The ability to pivot aircraft between passenger and cargo use based on demand creates operational flexibility unique among small carriers. However, this flexibility is now constrained by the pending Allegiant acquisition.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Bricker showed courage in building the hybrid model and Amazon partnership, but accepting the Allegiant acquisition at ~$1.5B — while delivering shareholder value — represents choosing exit over continued independent leadership [4]. The company's Sustainalytics 'Average' ESG management rating suggests adequate but uninspiring governance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 Country Airlines is a unique hybrid carrier trading at an attractive 8.9x forward P/E with projected earnings growth of 36.8% annually, driven by the Amazon Air cargo partnership expected to roughly double cargo revenue by 2027 [1]. The pending Allegiant Travel acquisition at approximately $1.5B provides a near-term price floor and potential premium [4]. Record 2025 revenue of $1.13B with strong Q1 2026 demand trends confirm the business is performing well. The hybrid model — combining leisure passenger, Amazon cargo, and charter operations across 70 737-NG aircraft — creates revenue diversification unusual for a sub-$1B market cap carrier [5]. Forward EPS of $1.84 versus trailing $0.96 implies significant margin expansion as the cargo ramp continues. The Inspire score of 32 (ALIGNED) with zero negative attributions supports faith-based ownership.</w:t>
      </w:r>
    </w:p>
    <w:p>
      <w:pPr>
        <w:spacing w:after="120"/>
      </w:pPr>
      <w:r>
        <w:rPr>
          <w:rFonts w:ascii="Calibri" w:hAnsi="Calibri"/>
          <w:b w:val="0"/>
          <w:color w:val="3A4A28"/>
          <w:sz w:val="20"/>
        </w:rPr>
        <w:t>The bear case is dominated by acquisition uncertainty and airline industry risks. The Allegiant acquisition faces regulatory scrutiny from federal antitrust authorities, and if blocked, the stock could decline significantly from acquisition-premium levels [4]. The airline industry is notoriously cyclical with thin margins — Sun Country's 4.7% profit margin and 6.5% operating margin leave virtually no cushion for fuel price spikes, demand disruptions, or economic recession [5]. Earnings declined 37.9% in Q4 2025 despite 7.9% revenue growth, demonstrating the margin volatility inherent in airlines. D/E of 94.7% and beta of 1.59 reflect significant financial and market risk. The Amazon cargo partnership creates customer concentration — if Amazon shifts strategy or internalizes more air capacity, Sun Country's cargo revenue could be at risk. Free cash flow of just $25.1M provides limited buffer for fleet investments or demand shocks. If the acquisition closes, investors may face reinvestment risk as a premium carrier is absorbed into Allegiant's ultra-low-cost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Allegiant Travel acquisition at ~$1.5B provides a near-term price floor and potential premium above current levels, pending regulatory approval [4]</w:t>
      </w:r>
    </w:p>
    <w:p>
      <w:pPr>
        <w:spacing w:before="40" w:after="40"/>
        <w:ind w:left="283"/>
      </w:pPr>
      <w:r>
        <w:rPr>
          <w:rFonts w:ascii="Calibri" w:hAnsi="Calibri"/>
          <w:b/>
          <w:color w:val="4A6B25"/>
          <w:sz w:val="20"/>
        </w:rPr>
        <w:t xml:space="preserve">2. </w:t>
      </w:r>
      <w:r>
        <w:rPr>
          <w:rFonts w:ascii="Calibri" w:hAnsi="Calibri"/>
          <w:b w:val="0"/>
          <w:color w:val="3A4A28"/>
          <w:sz w:val="20"/>
        </w:rPr>
        <w:t>Amazon Air cargo partnership ramping to roughly double cargo revenue by 2027, driving projected 36.8% annual earnings growth [1]</w:t>
      </w:r>
    </w:p>
    <w:p>
      <w:pPr>
        <w:spacing w:before="40" w:after="40"/>
        <w:ind w:left="283"/>
      </w:pPr>
      <w:r>
        <w:rPr>
          <w:rFonts w:ascii="Calibri" w:hAnsi="Calibri"/>
          <w:b/>
          <w:color w:val="4A6B25"/>
          <w:sz w:val="20"/>
        </w:rPr>
        <w:t xml:space="preserve">3. </w:t>
      </w:r>
      <w:r>
        <w:rPr>
          <w:rFonts w:ascii="Calibri" w:hAnsi="Calibri"/>
          <w:b w:val="0"/>
          <w:color w:val="3A4A28"/>
          <w:sz w:val="20"/>
        </w:rPr>
        <w:t>Forward P/E of 8.9x with strong Q1 2026 demand trends and scheduled service growth later in 2026 suggest meaningful earnings expansion ahead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Allegiant acquisition regulatory risk — if federal regulators block the $1.5B deal, the stock could decline sharply from acquisition-premium levels [4]</w:t>
      </w:r>
    </w:p>
    <w:p>
      <w:pPr>
        <w:spacing w:before="40" w:after="40"/>
        <w:ind w:left="283"/>
      </w:pPr>
      <w:r>
        <w:rPr>
          <w:rFonts w:ascii="Calibri" w:hAnsi="Calibri"/>
          <w:b/>
          <w:color w:val="4A6B25"/>
          <w:sz w:val="20"/>
        </w:rPr>
        <w:t xml:space="preserve">2. </w:t>
      </w:r>
      <w:r>
        <w:rPr>
          <w:rFonts w:ascii="Calibri" w:hAnsi="Calibri"/>
          <w:b w:val="0"/>
          <w:color w:val="3A4A28"/>
          <w:sz w:val="20"/>
        </w:rPr>
        <w:t>Thin margins and airline cyclicality — 4.7% profit margin and -37.9% earnings decline in Q4 2025 despite revenue growth demonstrate extreme operating leverage [5]</w:t>
      </w:r>
    </w:p>
    <w:p>
      <w:pPr>
        <w:spacing w:before="40" w:after="40"/>
        <w:ind w:left="283"/>
      </w:pPr>
      <w:r>
        <w:rPr>
          <w:rFonts w:ascii="Calibri" w:hAnsi="Calibri"/>
          <w:b/>
          <w:color w:val="4A6B25"/>
          <w:sz w:val="20"/>
        </w:rPr>
        <w:t xml:space="preserve">3. </w:t>
      </w:r>
      <w:r>
        <w:rPr>
          <w:rFonts w:ascii="Calibri" w:hAnsi="Calibri"/>
          <w:b w:val="0"/>
          <w:color w:val="3A4A28"/>
          <w:sz w:val="20"/>
        </w:rPr>
        <w:t>Amazon customer concentration — the cargo partnership is a key growth driver, but dependence on a single customer for cargo operations creates concentration risk if Amazon shifts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Airlines operate physical infrastructure (aircraft, airports, crew) that AI cannot replicate. Sun Country's hybrid model — combining leisure passenger, Amazon cargo, and military charters — creates diversified revenue streams that are all inherently physical in nature [1]. The Amazon cargo partnership is a structural enabler rather than an AI risk, as Amazon needs physical aircraft to move packages regardless of AI automation. AI could improve route optimization, pricing algorithms, predictive maintenance, and crew scheduling, but these are efficiency gains that benefit incumbents. AI Opportunity (1/1): AI-powered dynamic pricing, fuel optimization, and predictive maintenance could meaningfully improve the 4.7% profit margin — even small percentage improvements in load factor or fuel efficiency translate to meaningful earnings impact for airlines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 Country Airlines — Fourth Quarter and Full Year 2025 Results, IR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MarketBeat — Sun Country Airlines Q1 2026 Earnings Estimates and Growth Projections, April 2026</w:t>
      </w:r>
    </w:p>
    <w:p>
      <w:pPr>
        <w:spacing w:before="20" w:after="20"/>
        <w:ind w:left="170"/>
      </w:pPr>
      <w:r>
        <w:rPr>
          <w:rFonts w:ascii="Calibri" w:hAnsi="Calibri"/>
          <w:b/>
          <w:color w:val="4A6B25"/>
          <w:sz w:val="15"/>
        </w:rPr>
        <w:t xml:space="preserve">3. </w:t>
      </w:r>
      <w:r>
        <w:rPr>
          <w:rFonts w:ascii="Calibri" w:hAnsi="Calibri"/>
          <w:b w:val="0"/>
          <w:color w:val="3A4A28"/>
          <w:sz w:val="17"/>
        </w:rPr>
        <w:t>Comparably / Good Leadership — Sun Country Airlines Executive Team Rating and CEO Jude Bricker Profile,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MinnPost — Sun Country Airlines ESG Risk Rating and Allegiant Acquisition News,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SNCY (Sun Country Airlines),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