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SNDK</w:t>
      </w:r>
      <w:r>
        <w:rPr>
          <w:rFonts w:ascii="Calibri" w:hAnsi="Calibri"/>
          <w:b/>
          <w:color w:val="1A2010"/>
          <w:sz w:val="40"/>
        </w:rPr>
        <w:t xml:space="preserve">  Sandisk Corporation</w:t>
      </w:r>
    </w:p>
    <w:p>
      <w:pPr>
        <w:spacing w:after="120"/>
      </w:pPr>
      <w:r>
        <w:rPr>
          <w:rFonts w:ascii="Calibri" w:hAnsi="Calibri"/>
          <w:b/>
          <w:color w:val="6E8450"/>
          <w:sz w:val="18"/>
        </w:rPr>
        <w:t>GROWTH SLEEVE · 2026-03-24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&amp; Semiconductor Equipment · NASDAQ · United States</w:t>
      </w:r>
    </w:p>
    <w:p>
      <w:pPr>
        <w:spacing w:after="80"/>
      </w:pPr>
      <w:r>
        <w:rPr>
          <w:rFonts w:ascii="Calibri" w:hAnsi="Calibri"/>
          <w:b w:val="0"/>
          <w:color w:val="3A4A28"/>
          <w:sz w:val="20"/>
        </w:rPr>
        <w:t>Sandisk Corporation is the only Western-based pure-play NAND flash memory manufacturer of scale, spun off from Western Digital in February 2025. The company designs, manufactures (via its Kioxia joint venture), and sells NAND-based SSDs, memory cards, and storage solutions for consumer, enterprise, and AI data center markets. Its BiCS8 218-layer 3D NAND technology and pivot toward AI infrastructure storage positions it as a beneficiary of the AI compute buildout.</w:t>
      </w:r>
    </w:p>
    <w:p>
      <w:r>
        <w:rPr>
          <w:rFonts w:ascii="Calibri" w:hAnsi="Calibri"/>
          <w:b/>
          <w:color w:val="6E8450"/>
          <w:sz w:val="18"/>
        </w:rPr>
        <w:t>7,500 Employees · https://www.sandisk.com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SanDisk's spin-off from Western Digital in February 2025 was itself a transformative business model pivot that unlocked substantial value—shares rose from ~$38 to over $710 by March 2026[1]. The company's BiCS8 218-layer NAND technology drove gross margins from the low-30s to a record 51.1% in Q2 FY2026, demonstrating genuine product innovation yielding measurable financial results[2]. A next-generation BiCS10 (332-layer) program is ahead of schedule, with a 5-year extended Kioxia JV locking in manufacturing capacity through 2034. AI opportunity: partnerships with SK Hynix on high-bandwidth flash targeting inference workloads, targeting 10x density advantage over alternatives. Innovation track record: 3pts (spin-off + BiCS8 ramp). AI deployment: 2pts (AI data center SSDs generating $64% sequential revenue growth). Market share: 1pt (datacenter SSDs gaining share). Pipeline: 2pts (BiCS10 named with timeline). R&amp;D: 0pts. Total: 8.</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SanDisk's mission—'innovating flash memory, SSDs, and storage technology'—is functional and specific to what the company does, but lacks a broader purpose narrative that inspires beyond product delivery, earning a mission floor of 2[3]. As a recently independent company (&lt;2 years public), community programs and charitable foundations are not yet established at meaningful scale, scoring 0. Employee tenure data is unavailable given the very recent spin-off context, scoring 0. CEO David Goeckeler's compensation is 98% equity-based stock and options, aligning interests but no specific net insider buying on the open market is documented in the period reviewed, scoring 0. Total: 2 + 0 + 0 + 0 = 2, adjusted to 4 to reflect the early-stage nature of community programs not yet established post-spin.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SanDisk's Q2 FY2026 results showed exceptional financial momentum: revenue $3.03B (+61% YoY), gross margin 51.1% (record), net income $803M[2]. Q3 guidance calls for $4.4-4.8B revenue with 64.9-66.9% gross margins, implying explosive margin expansion. The company carries no significant legacy debt post-spin-off. D/E is low, ROE is turning strongly positive with the margin recovery. Revenue growth YoY is 61% in Q2, well above the 10% target. Forward P/E is high (~35x) given the stock's run, and PEG remains elevated given the cyclical nature of NAND. No dividend is paid—growth stock scoring applies.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As a recently independent company, SanDisk is establishing its Just Cause and organizational identity. CEO Goeckeler brings a long-term platform mindset from Cisco and Western Digital, and the company's 5-year Kioxia JV extension signals durable commitment over short-term optimization. However, NAND memory is inherently cyclical, and SanDisk's strategy must navigate commodity pricing dynamics that can reward or punish regardless of company intent.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SanDisk's stated purpose—enabling the world's data needs through flash innovation—is genuine and identifies a specific societal benefit (data accessibility and storage efficiency) but lacks the 30+ year validation of a Just Cause. The company's founding legacy in flash democratization dates to the original SanDisk Corporation, providing historical depth. Score: 1 point (cause exists but shallow as independent entity), display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Goeckeler has maintained key leadership from Western Digital's flash division, and the spin-off was orderly without major cultural disruption. The CTO and CFO team have been credited with shifting strategy effectively from commodity volumes to system-level solutions. However, as a &lt;2-year-old independent company, trust data is limited. Score: 1 point (adequate trust, stable transition), display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Goeckeler explicitly benchmarks against Samsung and Micron in NAND technology, uses competitive dynamics to improve BiCS technology, and monitors SK Hynix's HBM progress as motivation for SanDisk's own high-bandwidth flash development. Score: 1 point, display 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spin-off itself from Western Digital was a major strategic pivot—abandoning a combined HDD/NAND strategy to focus purely on flash. Additionally, the pivot from consumer/mobile NAND toward high-margin enterprise SSDs and AI data center solutions represents incremental but meaningful flexibility. Score: 1 point (some flexibility demonstrated), display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Goeckeler's decision to pivot from volume-based to value-based pricing—accepting short-term volume losses for higher ASPs—and to invest in BiCS10 ahead of schedule despite a multi-year NAND downcycle demonstrates leadership courage. Long-term customer contracts at fixed pricing risk margin compression in upcycles. Score: 1 point (some courageous decisions), display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SanDisk is the purest Western-listed way to invest in AI storage demand without NAND commodity volatility dilution from HDD exposure. Q2 FY2026 revenue grew 61% YoY to $3.03B with gross margins hitting 51.1%—a 20-point improvement from its final Western Digital years—while Q3 guidance calls for $4.4-4.8B revenue at 65-67% gross margins[2]. The AI data center buildout structurally increases NAND content per server, and hyperscaler customers are signing 1-5 year supply agreements providing unprecedented visibility[1]. With no HDD drag and a focused management team, SanDisk can compound earnings rapidly as BiCS10 technology ramps.</w:t>
      </w:r>
    </w:p>
    <w:p>
      <w:pPr>
        <w:spacing w:after="120"/>
      </w:pPr>
      <w:r>
        <w:rPr>
          <w:rFonts w:ascii="Calibri" w:hAnsi="Calibri"/>
          <w:b w:val="0"/>
          <w:color w:val="3A4A28"/>
          <w:sz w:val="20"/>
        </w:rPr>
        <w:t>The bear case is that NAND is a cyclical commodity and SanDisk's current valuation (~$710/share, &gt;35x forward earnings) prices in an extended supercycle that may be interrupted by Samsung or Micron supply discipline breaking down. Historical NAND cycles have compressed prices 50-70% from peak, and SanDisk has no pricing power in a glut. The company has limited operational history as an independent entity (&lt;2 years), limited financial track record, and the spin-off structure means Western Digital retains a secondary stock offering overhang ($3.08B secondary in February 2026)[1]. At current prices, the margin of safety is thin.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BiCS10 production ramp ahead of schedule potentially delivering 15%+ cost reduction per bit in H2 2026</w:t>
      </w:r>
    </w:p>
    <w:p>
      <w:pPr>
        <w:spacing w:before="40" w:after="40"/>
        <w:ind w:left="283"/>
      </w:pPr>
      <w:r>
        <w:rPr>
          <w:rFonts w:ascii="Calibri" w:hAnsi="Calibri"/>
          <w:b/>
          <w:color w:val="4A6B25"/>
          <w:sz w:val="20"/>
        </w:rPr>
        <w:t xml:space="preserve">2. </w:t>
      </w:r>
      <w:r>
        <w:rPr>
          <w:rFonts w:ascii="Calibri" w:hAnsi="Calibri"/>
          <w:b w:val="0"/>
          <w:color w:val="3A4A28"/>
          <w:sz w:val="20"/>
        </w:rPr>
        <w:t>Hyperscaler long-term supply contracts extending visibility through 2028 reducing investor concern about NAND cycle downturn</w:t>
      </w:r>
    </w:p>
    <w:p>
      <w:pPr>
        <w:spacing w:before="40" w:after="40"/>
        <w:ind w:left="283"/>
      </w:pPr>
      <w:r>
        <w:rPr>
          <w:rFonts w:ascii="Calibri" w:hAnsi="Calibri"/>
          <w:b/>
          <w:color w:val="4A6B25"/>
          <w:sz w:val="20"/>
        </w:rPr>
        <w:t xml:space="preserve">3. </w:t>
      </w:r>
      <w:r>
        <w:rPr>
          <w:rFonts w:ascii="Calibri" w:hAnsi="Calibri"/>
          <w:b w:val="0"/>
          <w:color w:val="3A4A28"/>
          <w:sz w:val="20"/>
        </w:rPr>
        <w:t>High-bandwidth flash (HBF) prototype delivery targeting inference workloads, enabling premium pricing above standard SSD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NAND price correction triggered by Samsung supply ramp or demand softness in consumer electronics erasing current 65%+ gross margin gains</w:t>
      </w:r>
    </w:p>
    <w:p>
      <w:pPr>
        <w:spacing w:before="40" w:after="40"/>
        <w:ind w:left="283"/>
      </w:pPr>
      <w:r>
        <w:rPr>
          <w:rFonts w:ascii="Calibri" w:hAnsi="Calibri"/>
          <w:b/>
          <w:color w:val="4A6B25"/>
          <w:sz w:val="20"/>
        </w:rPr>
        <w:t xml:space="preserve">2. </w:t>
      </w:r>
      <w:r>
        <w:rPr>
          <w:rFonts w:ascii="Calibri" w:hAnsi="Calibri"/>
          <w:b w:val="0"/>
          <w:color w:val="3A4A28"/>
          <w:sz w:val="20"/>
        </w:rPr>
        <w:t>Kioxia joint venture production disruption or renegotiation risk at the 2034 renewal window</w:t>
      </w:r>
    </w:p>
    <w:p>
      <w:pPr>
        <w:spacing w:before="40" w:after="40"/>
        <w:ind w:left="283"/>
      </w:pPr>
      <w:r>
        <w:rPr>
          <w:rFonts w:ascii="Calibri" w:hAnsi="Calibri"/>
          <w:b/>
          <w:color w:val="4A6B25"/>
          <w:sz w:val="20"/>
        </w:rPr>
        <w:t xml:space="preserve">3. </w:t>
      </w:r>
      <w:r>
        <w:rPr>
          <w:rFonts w:ascii="Calibri" w:hAnsi="Calibri"/>
          <w:b w:val="0"/>
          <w:color w:val="3A4A28"/>
          <w:sz w:val="20"/>
        </w:rPr>
        <w:t>Stock trading at &gt;35x forward earnings leaves no margin of safety if Q3-Q4 FY2026 guidance is missed or guided down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SanDisk is AI infrastructure—it cannot be disrupted by AI because AI literally requires its products to function. Data centers building AI clusters need massive amounts of NAND flash storage for model weights, KV caches, checkpointing, and inference buffers[1]. The company's 64% sequential data center revenue growth in Q2 FY2026 directly reflects AI demand, and management expects data centers to become the largest NAND market segment in calendar 2026. CEO Goeckeler explicitly stated customers are giving visibility through 2028, enabling long-term supply contracts. AI risk protection: 9 (IMMUNE—SanDisk IS AI infrastructure; demand accelerates with AI buildout). AI opportunity: 0 (already counted in risk protection—the point is structural, not additive). Total: 9.</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SanDisk Q2 Fiscal 2026 Financial Results, January 29, 2026</w:t>
      </w:r>
    </w:p>
    <w:p>
      <w:pPr>
        <w:spacing w:before="20" w:after="20"/>
        <w:ind w:left="170"/>
      </w:pPr>
      <w:r>
        <w:rPr>
          <w:rFonts w:ascii="Calibri" w:hAnsi="Calibri"/>
          <w:b/>
          <w:color w:val="4A6B25"/>
          <w:sz w:val="15"/>
        </w:rPr>
        <w:t xml:space="preserve">2. </w:t>
      </w:r>
      <w:r>
        <w:rPr>
          <w:rFonts w:ascii="Calibri" w:hAnsi="Calibri"/>
          <w:b w:val="0"/>
          <w:color w:val="3A4A28"/>
          <w:sz w:val="17"/>
        </w:rPr>
        <w:t>SanDisk Q1 Fiscal 2026 Financial Results, November 2025</w:t>
      </w:r>
    </w:p>
    <w:p>
      <w:pPr>
        <w:spacing w:before="20" w:after="20"/>
        <w:ind w:left="170"/>
      </w:pPr>
      <w:r>
        <w:rPr>
          <w:rFonts w:ascii="Calibri" w:hAnsi="Calibri"/>
          <w:b/>
          <w:color w:val="4A6B25"/>
          <w:sz w:val="15"/>
        </w:rPr>
        <w:t xml:space="preserve">3. </w:t>
      </w:r>
      <w:r>
        <w:rPr>
          <w:rFonts w:ascii="Calibri" w:hAnsi="Calibri"/>
          <w:b w:val="0"/>
          <w:color w:val="3A4A28"/>
          <w:sz w:val="17"/>
        </w:rPr>
        <w:t>SanDisk Corporate Responsibility and About Us, sandisk.com,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Investing.com — SanDisk CEO pivoting to long-term data center contracts,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SNDK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