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SOC</w:t>
      </w:r>
      <w:r>
        <w:rPr>
          <w:rFonts w:ascii="Calibri" w:hAnsi="Calibri"/>
          <w:b/>
          <w:color w:val="1A2010"/>
          <w:sz w:val="40"/>
        </w:rPr>
        <w:t xml:space="preserve">  Sable Offshore Corp.</w:t>
      </w:r>
    </w:p>
    <w:p>
      <w:pPr>
        <w:spacing w:after="120"/>
      </w:pPr>
      <w:r>
        <w:rPr>
          <w:rFonts w:ascii="Calibri" w:hAnsi="Calibri"/>
          <w:b/>
          <w:color w:val="6E8450"/>
          <w:sz w:val="18"/>
        </w:rPr>
        <w:t>GROWTH SLEEVE · 2026-03-28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United States</w:t>
      </w:r>
    </w:p>
    <w:p>
      <w:pPr>
        <w:spacing w:after="80"/>
      </w:pPr>
      <w:r>
        <w:rPr>
          <w:rFonts w:ascii="Calibri" w:hAnsi="Calibri"/>
          <w:b w:val="0"/>
          <w:color w:val="3A4A28"/>
          <w:sz w:val="20"/>
        </w:rPr>
        <w:t>Sable Offshore Corp. is a Houston-based independent oil and gas company that acquired ExxonMobil's Santa Ynez Unit — three offshore platforms (Harmony, Heritage, Hondo) and associated pipeline infrastructure off the coast of Santa Barbara, California. The company is attempting to restart production shut down since 2015 following a major oil spill, with first commercial sales expected by April 2026 at 50,000 Bbls/d.</w:t>
      </w:r>
    </w:p>
    <w:p>
      <w:r>
        <w:rPr>
          <w:rFonts w:ascii="Calibri" w:hAnsi="Calibri"/>
          <w:b/>
          <w:color w:val="6E8450"/>
          <w:sz w:val="18"/>
        </w:rPr>
        <w:t>200 Employees · https://www.sableoffshore.com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Sable Offshore has not launched any products or completed any business transformation — the company has spent its entire existence (since 2021) attempting to restart legacy infrastructure that was shut down after the 2015 Refugio oil spill [1]. No revenue has been generated since acquisition. AI Deployment (0/2): No AI products or AI-driven operations are evident; this is a traditional offshore oil extraction operation using decades-old platform infrastructure [2]. Market Share (1/2): If production restart succeeds at 50,000 Bbls/d, Sable would increase domestic crude supply into the California market by approximately 17%, establishing meaningful share in a supply-constrained regional market [1]. Pipeline (1/2): Production ramp-up is planned with Platforms Harmony and Heritage restarting March 2026 and Platform Hondo in June 2026, with 540,000 barrels already in storage for initial sales by April 1, 2026 [1]. R&amp;D Intensity (0/1): Zero R&amp;D activity; the company operates legacy infrastructure with no innovation component.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Sable's stated purpose centers on 'Energy Solutions for America' and increasing domestic energy supply, but this reads as a political/regulatory positioning strategy rather than a genuine mission — the company exists to extract value from assets acquired at a discount due to environmental and regulatory liabilities [2]. Community Impact (0/2): Sable has generated significant community opposition rather than positive impact — the Santa Barbara County Board of Supervisors denied permits, California's Governor called the restart illegal, and environmental groups including the Center for Biological Diversity and Oceana have condemned the operation [3]. Employee Retention (0/2): With only 200 employees and no public data on retention or culture, there is insufficient evidence to score. Insider Buying (1/2): CEO James Flores has significant personal financial exposure to Sable's success given the leveraged acquisition structure, though this is more entrepreneurial risk than insider buying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Sable is a pre-revenue company with a highly leveraged balance sheet — $921.6M in short-term debt, only $97.7M in cash, and a $410.2M net loss in 2025 [1]. The company has disclosed going concern risk related to regulatory approvals and refinancing of its $896.6M term loan. D/E of 176.4% reflects the debt-funded acquisition of the Santa Ynez Unit. ROE is deeply negative at -89.3% with zero profit margin since no commercial production has occurred [4]. The one bright spot is the forward P/E of 8.5x, reflecting analyst expectations of significant earnings once production commences. However, all financial metrics are conditional on successful production restart, regulatory resolution, and debt refinancing — none of which is guaranteed. Liquidity floor cleared: 7.6M avg vol x $18.45 = $140.8M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Sable Offshore is the textbook example of a finite game player — the company was structured around a time-limited, leveraged bet to restart legacy oil infrastructure before a contractual deadline, using political connections and the Trump administration's Defense Production Act to override state environmental regulators. Every strategic decision has been optimized for short-term asset extraction rather than enduring value creation.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Sable's purpose — restarting a pipeline shut down after a major oil spill using federal executive orders to override state environmental authority — does not constitute a Just Cause by Sinek's definition [3]. The company's 'Energy Solutions for America' framing is political positioning, not an enduring vision. The contractual deadline with ExxonMobil (assets revert if production doesn't restart by March 2026) confirms this is a time-bound financial play, not an infinite game.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 averages 30 years of oil and gas experience, and the onsite leadership averages 20 years, suggesting experienced and stable operations teams [2]. However, with only 200 employees operating under intense regulatory, legal, and political pressure — including criminal charges and a record $18M fine from the California Coastal Commission — the organizational environment is likely high-stress rather than high-trust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Sable's competitive language is confrontational and zero-sum — the company frames its battle as 'Energy Solutions for America' against California regulators and environmental groups, rather than acknowledging rivals or seeking improvement [2]. The use of the Defense Production Act to override state authority reflects a 'win at all costs' mentality antithetical to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Sable has a single asset (the Santa Ynez Unit) and a single strategy (restart production). There is no evidence of strategic flexibility, contingency planning, or willingness to pivot [1]. The company's entire existence is tied to one outcome — successfully producing oil from these specific platforms through this specific pipeline. If regulatory or legal obstacles permanently block production, Sable has no alternative.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CEO James Flores has demonstrated boldness in pursuing the pipeline restart, Sinek's framework evaluates courage as sacrificing short-term results for long-term capability — not as regulatory brinksmanship [2]. Defying cease-and-desist orders (resulting in $18M in fines), accumulating felony environmental charges, and alienating the local community are not acts of courageous leadership but rather short-term optimization that mortgages the company's long-term social license to operate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Sable Offshore represents a high-risk, high-reward binary bet on restarting the Santa Ynez Unit at 50,000 Bbls/d. If successful, the company would generate substantial cash flow from an asset acquired for $988M with significant remaining reserves, increasing California's domestic crude supply by 17% [1]. Oil flow resumed on March 14, 2026 under a Trump administration Defense Production Act order, with first commercial sales expected by April 1, 2026 and 540,000 barrels already in storage [1]. At a forward P/E of 8.5x, the stock prices in significant production earnings if regulatory and legal obstacles are resolved. CEO Flores's 40+ years of oil industry experience and the management team's deep operational expertise provide operational credibility for executing the restart [2].</w:t>
      </w:r>
    </w:p>
    <w:p>
      <w:pPr>
        <w:spacing w:after="120"/>
      </w:pPr>
      <w:r>
        <w:rPr>
          <w:rFonts w:ascii="Calibri" w:hAnsi="Calibri"/>
          <w:b w:val="0"/>
          <w:color w:val="3A4A28"/>
          <w:sz w:val="20"/>
        </w:rPr>
        <w:t>The bear case is severe and multi-dimensional. Sable faces felony criminal charges from the Santa Barbara District Attorney, a record $18M fine from the California Coastal Commission for defying cease-and-desist orders, a county permit denial, and ongoing lawsuits from environmental groups [3]. The pipeline infrastructure is the same system that caused the 2015 Refugio oil spill — one of the worst in California history — and the State Fire Marshal has flagged that corrosion repairs do not meet restart standards [3]. The balance sheet carries $921.6M in short-term debt with only $97.7M cash and a going concern warning [1]. The $896.6M term loan requires refinancing, and oil prices near $60/barrel challenge project economics. California Governor Newsom has explicitly called the restart illegal and state regulators continue to fight the federal DPA order in court. Even with production flowing, sustained operations depend on surviving legal challenges that could shut operations at any time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commercial sales by April 1, 2026 at 50,000 Bbls/d generating immediate cash flow from 540,000 barrels in storage and ongoing production [1]</w:t>
      </w:r>
    </w:p>
    <w:p>
      <w:pPr>
        <w:spacing w:before="40" w:after="40"/>
        <w:ind w:left="283"/>
      </w:pPr>
      <w:r>
        <w:rPr>
          <w:rFonts w:ascii="Calibri" w:hAnsi="Calibri"/>
          <w:b/>
          <w:color w:val="4A6B25"/>
          <w:sz w:val="20"/>
        </w:rPr>
        <w:t xml:space="preserve">2. </w:t>
      </w:r>
      <w:r>
        <w:rPr>
          <w:rFonts w:ascii="Calibri" w:hAnsi="Calibri"/>
          <w:b w:val="0"/>
          <w:color w:val="3A4A28"/>
          <w:sz w:val="20"/>
        </w:rPr>
        <w:t>Successful refinancing of the $896.6M term loan, removing going concern risk and enabling commodity hedging and potential shareholder returns [1]</w:t>
      </w:r>
    </w:p>
    <w:p>
      <w:pPr>
        <w:spacing w:before="40" w:after="40"/>
        <w:ind w:left="283"/>
      </w:pPr>
      <w:r>
        <w:rPr>
          <w:rFonts w:ascii="Calibri" w:hAnsi="Calibri"/>
          <w:b/>
          <w:color w:val="4A6B25"/>
          <w:sz w:val="20"/>
        </w:rPr>
        <w:t xml:space="preserve">3. </w:t>
      </w:r>
      <w:r>
        <w:rPr>
          <w:rFonts w:ascii="Calibri" w:hAnsi="Calibri"/>
          <w:b w:val="0"/>
          <w:color w:val="3A4A28"/>
          <w:sz w:val="20"/>
        </w:rPr>
        <w:t>Platform Hondo restart in June 2026 adding incremental production capacity beyond the initial Harmony and Heritage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Criminal felony charges and $18M in regulatory fines — Santa Barbara DA has filed five felony counts for environmental violations, and the California Coastal Commission's record fine signals unresolved legal liability [3]</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from $921.6M short-term debt with only $97.7M cash — failure to refinance the $896.6M term loan could force asset forfeiture back to ExxonMobil [1]</w:t>
      </w:r>
    </w:p>
    <w:p>
      <w:pPr>
        <w:spacing w:before="40" w:after="40"/>
        <w:ind w:left="283"/>
      </w:pPr>
      <w:r>
        <w:rPr>
          <w:rFonts w:ascii="Calibri" w:hAnsi="Calibri"/>
          <w:b/>
          <w:color w:val="4A6B25"/>
          <w:sz w:val="20"/>
        </w:rPr>
        <w:t xml:space="preserve">3. </w:t>
      </w:r>
      <w:r>
        <w:rPr>
          <w:rFonts w:ascii="Calibri" w:hAnsi="Calibri"/>
          <w:b w:val="0"/>
          <w:color w:val="3A4A28"/>
          <w:sz w:val="20"/>
        </w:rPr>
        <w:t>Judicial injunction risk — a Santa Barbara judge has signaled intent to rule against Sable's pipeline restart, and California state agencies continue to challenge the federal DPA order in court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Offshore oil and gas extraction is structurally immune to AI disruption — it requires physical platforms, subsea pipelines, onshore processing facilities, and decades of regulatory compliance that AI cannot replicate or substitute [2]. The Santa Ynez Unit operates in federal waters requiring physical infrastructure, skilled labor, and government permits. AI has zero substitution risk for extracting, transporting, and refining crude oil. If anything, AI-driven energy demand from data centers increases long-term oil demand. AI Opportunity (0/1): Sable generates no revenue from AI products or services and has no AI-related business lines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Sable Offshore Press Release — Oil flow resumed March 14, 2026 under DPA order, 50,000 Bbls/d expected, first sales by April 1, 2026</w:t>
      </w:r>
    </w:p>
    <w:p>
      <w:pPr>
        <w:spacing w:before="20" w:after="20"/>
        <w:ind w:left="170"/>
      </w:pPr>
      <w:r>
        <w:rPr>
          <w:rFonts w:ascii="Calibri" w:hAnsi="Calibri"/>
          <w:b/>
          <w:color w:val="4A6B25"/>
          <w:sz w:val="15"/>
        </w:rPr>
        <w:t xml:space="preserve">2. </w:t>
      </w:r>
      <w:r>
        <w:rPr>
          <w:rFonts w:ascii="Calibri" w:hAnsi="Calibri"/>
          <w:b w:val="0"/>
          <w:color w:val="3A4A28"/>
          <w:sz w:val="17"/>
        </w:rPr>
        <w:t>Sable Offshore Corporate Website and Hunterbrook Investigation — CEO James Flores profile, management team experience, pipeline restart strategy, insider information allegations</w:t>
      </w:r>
    </w:p>
    <w:p>
      <w:pPr>
        <w:spacing w:before="20" w:after="20"/>
        <w:ind w:left="170"/>
      </w:pPr>
      <w:r>
        <w:rPr>
          <w:rFonts w:ascii="Calibri" w:hAnsi="Calibri"/>
          <w:b/>
          <w:color w:val="4A6B25"/>
          <w:sz w:val="15"/>
        </w:rPr>
        <w:t xml:space="preserve">3. </w:t>
      </w:r>
      <w:r>
        <w:rPr>
          <w:rFonts w:ascii="Calibri" w:hAnsi="Calibri"/>
          <w:b w:val="0"/>
          <w:color w:val="3A4A28"/>
          <w:sz w:val="17"/>
        </w:rPr>
        <w:t>CalMatters, Center for Biological Diversity, Oceana, Santa Barbara Independent — $18M Coastal Commission fine, felony criminal charges, judicial injunction, environmental opposition,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SOC key statistics, D/E 176.4%, ROE -89.3%, Forward P/E 8.5,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