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SONY</w:t>
      </w:r>
      <w:r>
        <w:rPr>
          <w:rFonts w:ascii="Calibri" w:hAnsi="Calibri"/>
          <w:b/>
          <w:color w:val="1A2010"/>
          <w:sz w:val="40"/>
        </w:rPr>
        <w:t xml:space="preserve">  Sony Group Corporation</w:t>
      </w:r>
    </w:p>
    <w:p>
      <w:pPr>
        <w:spacing w:after="120"/>
      </w:pPr>
      <w:r>
        <w:rPr>
          <w:rFonts w:ascii="Calibri" w:hAnsi="Calibri"/>
          <w:b/>
          <w:color w:val="6E8450"/>
          <w:sz w:val="18"/>
        </w:rPr>
        <w:t>GROWTH SLEEVE · 2026-03-30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NYSE · Japan</w:t>
      </w:r>
    </w:p>
    <w:p>
      <w:pPr>
        <w:spacing w:after="80"/>
      </w:pPr>
      <w:r>
        <w:rPr>
          <w:rFonts w:ascii="Calibri" w:hAnsi="Calibri"/>
          <w:b w:val="0"/>
          <w:color w:val="3A4A28"/>
          <w:sz w:val="20"/>
        </w:rPr>
        <w:t>Sony Group is a diversified Japanese technology and entertainment conglomerate operating across six segments: Game &amp; Network Services (PlayStation), Music (Sony Music), Pictures (Sony Pictures), Entertainment Technology &amp; Services, Imaging &amp; Sensing Solutions (image sensors), and Financial Services. The company spans hardware, content, and semiconductors with a global reach across 112,300 employees.</w:t>
      </w:r>
    </w:p>
    <w:p>
      <w:r>
        <w:rPr>
          <w:rFonts w:ascii="Calibri" w:hAnsi="Calibri"/>
          <w:b/>
          <w:color w:val="6E8450"/>
          <w:sz w:val="18"/>
        </w:rPr>
        <w:t>112,300 Employees · https://www.sony.com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Sony has executed multiple successful business model evolutions — PlayStation 5 reached 132M monthly active users (record), the I&amp;SS segment delivered record sales (up 21%) driven by mobile image sensor demand, and Sony Music grew 13% YoY fueled by streaming [1]. The TCL joint venture for home entertainment represents strategic portfolio optimization. AI Deployment (2/2): Over 50,000 Sony employees across 210 teams now use AI systems; Sony AI published 87 papers in 2025, contributed to 15 major conferences, and was featured on the cover of Nature; the Sony Data Ocean platform processes 760TB of data from 500+ datasets across group companies using AWS [2]. Market Share (2/2): PlayStation is the #1 console platform globally, Sony Semiconductor is the world's leading image sensor maker (dominant in smartphone cameras), and Sony Music is one of the Big Three music labels [1]. Pipeline (1/2): Specific initiatives include edge AI sensing for smart cities, the 2025 Research Award Programme, and AI-powered entertainment platforms, though hardware product pipeline specifics are less detailed [2]. R&amp;D Intensity (1/1): Sony invests heavily in semiconductor R&amp;D, AI research, and entertainment technology across its diversified portfolio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Sony's corporate purpose — 'to fill the world with emotion through the power of creativity and technology' — is specific, distinctive, and has been validated by decades of execution across music, film, gaming, and electronics [2]. The purpose connects all business segments to a larger vision of human creativity enhancement. CEO Totoki emphasizes that 'diversity of businesses and people is part of Sony's DNA.' Community Impact (2/2): Sony's Road to Zero environmental plan targets zero environmental footprint by 2050, with accelerated net-zero GHG by 2040 and 100% renewable electricity by 2030 [3]. Sony earned MSCI AAA ESG rating (Leader) and Sustainalytics low-risk rating of 17. The 2025 Research Award Programme offers grants up to $150K for AI and entertainment research [2]. Employee Retention (1/2): Glassdoor 3.9/5 across 4,428 reviews with 76% recommending; culture rated 4.0/5 [2]. However, the rating decreased 4% over last 12 months, and Sony Music laid off ~100 people in 2025. Sony Interactive Entertainment reviews cite hierarchical structures and slow decision-making as negatives. Insider Buying (1/2): Sony increased share repurchase authorization from ¥100B to ¥150B ($1B), signaling corporate-level conviction in the stock, though individual insider purchase data for the Japanese-headquartered company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Sony's financial profile shows a diversified conglomerate with strong fundamentals despite a temporary profit margin distortion. D/E of 19.4% is exceptionally low, providing significant financial flexibility [4]. ROE of 14.9% is slightly below the 15% target but strong for a diversified conglomerate. Forward P/E of 17.0x is attractive for a company with $120B market cap, record gaming engagement, and the world's leading image sensor business [1][4]. Revenue 3yr CAGR of 9.3% from ¥9.9T (FY2022) to ¥13.0T (FY2025) demonstrates consistent growth across segments. The -1.6% trailing profit margin reflects one-time items — operating income actually grew 22% YoY in Q3 FY2025 with operating margin of 13.7% [1]. Raised full-year operating profit forecast to ¥1.54T (up 8%) signals underlying profitability strength. Share repurchase increased to ¥150B. Liquidity cleared: 6.1M avg vol x $20.24 = $124M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Sony Group is one of the most resilient infinite game players in global technology — surviving multiple near-death experiences over 78 years (Walkman era, the Idei decline, the PlayStation turnaround, the Stringer restructuring) while maintaining its core purpose of creativity and emotion. CEO Totoki's emphasis on diversity of businesses and people as 'Sony's DNA' reflects genuine infinite mindset. However, the historical pattern of leadership-driven innovation gaps and the tension between creative purpose and financial optimization create periodic finite-game episodes.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Sony's Just Cause — filling the world with emotion through creativity and technology — has been validated across 78 years of execution spanning electronics, gaming, music, film, and semiconductors (3/3 points) [2]. The purpose survived the Walkman, PlayStation, Blu-ray, and streaming eras, multiple CEO transitions, and near-bankruptcy under Stringer. It connects all six business segments to a single animating vision. Sinek would recognize this as a genuine Just Cause that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Glassdoor 3.9/5 with 76% recommending and 4.0 culture rating is solid [2]. However, Sony Interactive Entertainment reviews cite hierarchical structures, slow decision-making, and strong Tokyo headquarters influence on promotions. The Idei era demonstrated how non-technical leadership can erode organizational trust and innovation culture. The 2024 management restructuring with Business CEOs and Chief Officers shows attempts to empower divisions, but the complex Japanese corporate governance structure inherently limits trust-building speed.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Sony demonstrates infinite competitive mindset — it uses Microsoft (Xbox, Activision), Apple, Samsung, and Universal Music as motivation to improve rather than to destroy (1/1 point) [2]. The TCL JV for home entertainment shows willingness to partner with a rival where they have manufacturing advantages. Sony's multi-segment diversity means it competes and collaborates across many industries simultaneously, fostering a learning orientation.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Transformative flexibility demonstrated repeatedly (2/2 points). Sony has reinvented itself multiple times: transistor radios to Walkman, Walkman to PlayStation, CRT TVs to image sensors, physical media to streaming, electronics to entertainment conglomerate [1][2]. The current pivot to AI-enhanced entertainment and the TCL JV (effectively exiting TV manufacturing to focus on higher-value content and sensors) represents the latest existential evolution. Each transformation served the core purpose of creativity and technology.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The Yoshida-to-Totoki CEO transition maintained strategic continuity while bringing financial discipline. Increasing the share repurchase to ¥150B during tariff uncertainty shows conviction [1]. Sony's explicit AI policy of 'supporting, not replacing, human creativity' is a principled stance that may sacrifice short-term efficiency for long-term creative integrity [2]. However, the Pictures segment restructuring and Music layoffs suggest profit optimization overriding the creative purpose in some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Sony Group is a uniquely diversified entertainment and technology conglomerate trading at 17x forward earnings — a significant discount to its sum-of-parts value across six world-class business segments [1][4]. The Imaging &amp; Sensing segment delivered record sales (up 21%) and operating income (up 35%) as the dominant global image sensor maker benefits from AI-driven demand for advanced cameras in smartphones, autonomous vehicles, and edge computing [1]. PlayStation's 132M monthly active users (record) and Sony Music's 13% revenue growth demonstrate the strength of the content-platform flywheel. Management raised full-year FY2025 operating profit guidance to ¥1.54T (up 8%) and increased share repurchases to ¥150B [1]. At $120B market cap with D/E of just 19.4%, Sony offers a rare combination of financial safety, diversification, and multiple growth vectors.</w:t>
      </w:r>
    </w:p>
    <w:p>
      <w:pPr>
        <w:spacing w:after="120"/>
      </w:pPr>
      <w:r>
        <w:rPr>
          <w:rFonts w:ascii="Calibri" w:hAnsi="Calibri"/>
          <w:b w:val="0"/>
          <w:color w:val="3A4A28"/>
          <w:sz w:val="20"/>
        </w:rPr>
        <w:t>The bear case centers on execution complexity and content cyclicality. The -1.6% trailing profit margin (including one-time items) and flat 0.5% revenue growth mask uneven performance across segments — Pictures revenue fell 12% YoY while I&amp;SS surged 21% [1]. The ADR trades at $20.24, well below the analyst consensus target of $32.92, suggesting either deep value or structural concerns about the conglomerate discount. U.S. tariffs are expected to reduce operating profit by ~¥50B. Sony Music's ~100 layoffs in 2025 amid AI-driven efficiency gains raise questions about the 'human creativity' commitment. The gaming segment faces intensifying competition from Microsoft's Activision portfolio, and PlayStation hardware is cyclically dependent on console refresh timing [2]. Historical leadership gaps (the Idei era) demonstrate that Sony's diversified model requires exceptional management to coordinate, and the Totoki CEO transition is still early. Foreign exchange risk from yen-denominated operations adds volatility for USD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Image sensor AI demand acceleration — I&amp;SS delivered record sales (+21%) and operating income (+35%) with rising ASPs, driven by AI-enhanced smartphone cameras, automotive sensors, and edge computing [1]</w:t>
      </w:r>
    </w:p>
    <w:p>
      <w:pPr>
        <w:spacing w:before="40" w:after="40"/>
        <w:ind w:left="283"/>
      </w:pPr>
      <w:r>
        <w:rPr>
          <w:rFonts w:ascii="Calibri" w:hAnsi="Calibri"/>
          <w:b/>
          <w:color w:val="4A6B25"/>
          <w:sz w:val="20"/>
        </w:rPr>
        <w:t xml:space="preserve">2. </w:t>
      </w:r>
      <w:r>
        <w:rPr>
          <w:rFonts w:ascii="Calibri" w:hAnsi="Calibri"/>
          <w:b w:val="0"/>
          <w:color w:val="3A4A28"/>
          <w:sz w:val="20"/>
        </w:rPr>
        <w:t>PlayStation 132M MAU record driving recurring services and subscription revenue growth, with PS6 development creating next hardware cycle optionality [1]</w:t>
      </w:r>
    </w:p>
    <w:p>
      <w:pPr>
        <w:spacing w:before="40" w:after="40"/>
        <w:ind w:left="283"/>
      </w:pPr>
      <w:r>
        <w:rPr>
          <w:rFonts w:ascii="Calibri" w:hAnsi="Calibri"/>
          <w:b/>
          <w:color w:val="4A6B25"/>
          <w:sz w:val="20"/>
        </w:rPr>
        <w:t xml:space="preserve">3. </w:t>
      </w:r>
      <w:r>
        <w:rPr>
          <w:rFonts w:ascii="Calibri" w:hAnsi="Calibri"/>
          <w:b w:val="0"/>
          <w:color w:val="3A4A28"/>
          <w:sz w:val="20"/>
        </w:rPr>
        <w:t>AI enterprise platform monetization — 50,000+ employees using AI, Sony Data Ocean processing 760TB, and AWS partnership positioning Sony as an AI-enabled entertainment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Conglomerate complexity and uneven segment performance — Pictures revenue fell 12% while I&amp;SS grew 21%, creating earnings volatility that may justify the persistent conglomerate discount [1]</w:t>
      </w:r>
    </w:p>
    <w:p>
      <w:pPr>
        <w:spacing w:before="40" w:after="40"/>
        <w:ind w:left="283"/>
      </w:pPr>
      <w:r>
        <w:rPr>
          <w:rFonts w:ascii="Calibri" w:hAnsi="Calibri"/>
          <w:b/>
          <w:color w:val="4A6B25"/>
          <w:sz w:val="20"/>
        </w:rPr>
        <w:t xml:space="preserve">2. </w:t>
      </w:r>
      <w:r>
        <w:rPr>
          <w:rFonts w:ascii="Calibri" w:hAnsi="Calibri"/>
          <w:b w:val="0"/>
          <w:color w:val="3A4A28"/>
          <w:sz w:val="20"/>
        </w:rPr>
        <w:t>AI disruption to content segments — Sony Music and Pictures face AI-generated content risks that could compress margins and lower barriers for new competitors [2]</w:t>
      </w:r>
    </w:p>
    <w:p>
      <w:pPr>
        <w:spacing w:before="40" w:after="40"/>
        <w:ind w:left="283"/>
      </w:pPr>
      <w:r>
        <w:rPr>
          <w:rFonts w:ascii="Calibri" w:hAnsi="Calibri"/>
          <w:b/>
          <w:color w:val="4A6B25"/>
          <w:sz w:val="20"/>
        </w:rPr>
        <w:t xml:space="preserve">3. </w:t>
      </w:r>
      <w:r>
        <w:rPr>
          <w:rFonts w:ascii="Calibri" w:hAnsi="Calibri"/>
          <w:b w:val="0"/>
          <w:color w:val="3A4A28"/>
          <w:sz w:val="20"/>
        </w:rPr>
        <w:t>U.S. tariff impact of ~¥50B on operating profit and yen/USD currency exposure creating earnings translation risk for ADR investors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Sony faces a mixed AI risk profile across its diversified segments. The image sensor business (I&amp;SS) is an AI enabler — sensors are essential inputs for computer vision, autonomous vehicles, and edge AI, making this segment IMMUNE to disruption [1]. PlayStation gaming benefits from AI-enhanced game development but faces competition from AI-generated content and cloud gaming. Sony Music and Pictures face the most exposure — AI-generated music, film, and visual effects could compress content creation costs and lower barriers for competitors, with Sony Music already cutting ~100 jobs amid AI-driven efficiency gains [2]. Sony's explicit strategy to use AI to 'support, not replace, human creativity' acknowledges but does not fully mitigate this risk. AI Opportunity (1/1): Sony generates measurable AI revenue through its semiconductor division (AI-enhanced image sensors), Sony AI research commercialization (87 papers, Nature cover feature), and enterprise AI platforms built on AWS processing 760TB across 500+ datasets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Sony Group Q3 FY2025 Earnings — ¥3.713T revenue (+1%), ¥515B operating income (+22%), raised FY2025 guidance to ¥1.54T operating profit, February 2026</w:t>
      </w:r>
    </w:p>
    <w:p>
      <w:pPr>
        <w:spacing w:before="20" w:after="20"/>
        <w:ind w:left="170"/>
      </w:pPr>
      <w:r>
        <w:rPr>
          <w:rFonts w:ascii="Calibri" w:hAnsi="Calibri"/>
          <w:b/>
          <w:color w:val="4A6B25"/>
          <w:sz w:val="15"/>
        </w:rPr>
        <w:t xml:space="preserve">2. </w:t>
      </w:r>
      <w:r>
        <w:rPr>
          <w:rFonts w:ascii="Calibri" w:hAnsi="Calibri"/>
          <w:b w:val="0"/>
          <w:color w:val="3A4A28"/>
          <w:sz w:val="17"/>
        </w:rPr>
        <w:t>Sony Group AI strategy — 50,000+ employees using AI, 87 papers published, Nature cover feature, AWS enterprise partnership, CEO Totoki leadership commentary,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Sony Group ESG profile — MSCI AAA rating, Sustainalytics low-risk (17), Road to Zero environmental plan, net-zero 2040 target,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SONY (Sony Group ADR),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