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SON</w:t>
      </w:r>
      <w:r>
        <w:rPr>
          <w:rFonts w:ascii="Calibri" w:hAnsi="Calibri"/>
          <w:b/>
          <w:color w:val="1A2010"/>
          <w:sz w:val="40"/>
        </w:rPr>
        <w:t xml:space="preserve">  Sonoco Products Company</w:t>
      </w:r>
    </w:p>
    <w:p>
      <w:pPr>
        <w:spacing w:after="120"/>
      </w:pPr>
      <w:r>
        <w:rPr>
          <w:rFonts w:ascii="Calibri" w:hAnsi="Calibri"/>
          <w:b/>
          <w:color w:val="6E8450"/>
          <w:sz w:val="18"/>
        </w:rPr>
        <w:t>DIVIDEND SLEEVE · 2026-05-06 · Inspire: 71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Sonoco Products Company designs, develops, manufactures, and sells engineered and sustainable packaging products globally. Operating through Consumer Packaging and Industrial Paper Packaging segments, the company produces rigid paper and plastic containers, paperboard tubes and cores, and protective packaging materials for food, industrial, and consumer markets. Founded in 1899 and headquartered in Hartsville, South Carolina.</w:t>
      </w:r>
    </w:p>
    <w:p>
      <w:r>
        <w:rPr>
          <w:rFonts w:ascii="Calibri" w:hAnsi="Calibri"/>
          <w:b/>
          <w:color w:val="6E8450"/>
          <w:sz w:val="18"/>
        </w:rPr>
        <w:t>22,000 Employees · https://www.sonoco.com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Sonoco is actively integrating AI into back-office and manufacturing operations as part of a three-year growth strategy, with management describing AI deployment within the manufacturing network as 'the next leg of operations excellence' [3]. The company's R&amp;D focuses on sustainable packaging innovation — recyclable and compostable materials — which positions it well for regulatory tailwinds in the EU and North America. However, packaging remains a mature, commodity-adjacent industry with limited breakthrough potential, and Sonoco's innovation is incremental rather than disruptive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Sonoco earns a Glassdoor rating of 4.0/5.0 with 80% of employees recommending the company to a friend, reflecting genuine cultural strength under CEO Howard Coker (in role since 2020) [3]. The company has been named one of America's Most Trustworthy and Responsible Companies by Newsweek and one of America's Climate Leaders by USA TODAY in 2025 [4]. As a 127-year-old company headquartered in small-town Hartsville, SC, Sonoco maintains deep community roots and a mission centered on sustainable packaging that resonates beyond pure profit motive.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Sonoco demonstrates robust financial health with a forward P/E of 7.9x — deeply discounted versus the S&amp;P 500 — ROE of 20.1%, and a conservative 34.7% payout ratio [1]. The company has paid dividends for 37+ consecutive years with 8 consecutive years of growth, though 5-year dividend CAGR of 4.1% lags the 6% target [2]. Revenue declined 1.9% YoY in Q1 2026 but 5-year CAGR of 7.5% reflects solid organic and acquisitive growth. D/E of 139.6% is elevated post-Eviosys acquisition but manageable given $828M FCF [1]. The Profitability Performance Plan targeting $150-200M in savings over three years should improve margins from the current 13.6%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Sonoco exhibits strong infinite-game characteristics for an industrial company — a 127-year operating history, genuine sustainability mission, willingness to transform through major acquisitions, and competitive awareness. The company's multi-year Profitability Performance Plan and CEO Coker's 'transformation is complete' declaration signal strategic clarity, though execution risk remains on integrating Eviosys.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Sonoco's stated mission around sustainable packaging innovation serves a genuine societal need — reducing waste and environmental impact across global supply chains [4]. The company's 127-year history in Hartsville, SC demonstrates multi-generational commitment, and its consistent recognition as a climate leader suggests authentic purpose beyond shareholder returns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4.0/5.0 rating with 80% recommendation rate indicates solid employee trust, with reviews praising approachable executives and genuine support for employee development [3]. However, the ongoing Profitability Performance Plan and integration of Eviosys's workforce creates near-term organizational stress that could test team cohesion.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Sonoco actively monitors and learns from competitors like Sealed Air, Berry Global, and Amcor, using competitive pressure to drive its sustainability and innovation agenda. CEO Coker's framing that 'moments of disruption actually create opportunity' reflects a growth-oriented view of competition rather than a defensive posture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transformative $3.9B acquisition of Eviosys in 2024 fundamentally reshaped Sonoco's portfolio — pivoting from a U.S.-centric industrial packaging company to a global consumer and industrial packaging leader [1]. Management's declaration that 'the transformation is complete' and launch of the Profitability Performance Plan demonstrates willingness to disrupt existing strategy for long-term positioning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Sonoco showed courage in executing the Eviosys acquisition against a challenging macro backdrop and immediately launching a $150-200M cost savings program [1]. However, the company has been slower to lead on pricing innovation and has not yet demonstrated willingness to cannibalize existing product lines for breakthrough sustainable packaging formats.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Sonoco presents a compelling value opportunity at 7.9x forward earnings — a 50%+ discount to the S&amp;P 500 — with a well-covered 4.2% dividend yield backed by $828M in free cash flow and a conservative 34.7% payout ratio [1]. The company's Profitability Performance Plan targets $150-200M in cost savings over three years, with $32M in 2026 alone, which should expand margins from the current 13.6% toward management's 20% adjusted target [2]. The Eviosys acquisition positions Sonoco as a global leader in sustainable consumer packaging with significant cross-selling and operational synergy potential. Q1 2026 adjusted EPS of $1.20 and full-year guidance of $5.80-$6.20 represents a 20%+ improvement year-over-year [1].</w:t>
      </w:r>
    </w:p>
    <w:p>
      <w:pPr>
        <w:spacing w:after="120"/>
      </w:pPr>
      <w:r>
        <w:rPr>
          <w:rFonts w:ascii="Calibri" w:hAnsi="Calibri"/>
          <w:b w:val="0"/>
          <w:color w:val="3A4A28"/>
          <w:sz w:val="20"/>
        </w:rPr>
        <w:t>The bear case centers on elevated leverage (D/E 139.6%) from the Eviosys acquisition, with integration execution risk in a business spanning 300+ facilities across diverse geographies [2]. Revenue declined 1.9% YoY in Q1 2026, reflecting soft industrial end-market volumes and the divestiture of lower-margin businesses. Packaging is a cyclical, commodity-influenced industry where pricing power is limited, and tariff/trade disruptions could impact Sonoco's newly global supply chain [1]. The 5-year dividend growth CAGR of 4.1% trails inflation-adjusted expectations, and activist pressure could emerge if margin expansion fails to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Performance Plan delivering $32M in 2026 savings with $150-200M cumulative target, directly expanding margins</w:t>
      </w:r>
    </w:p>
    <w:p>
      <w:pPr>
        <w:spacing w:before="40" w:after="40"/>
        <w:ind w:left="283"/>
      </w:pPr>
      <w:r>
        <w:rPr>
          <w:rFonts w:ascii="Calibri" w:hAnsi="Calibri"/>
          <w:b/>
          <w:color w:val="4A6B25"/>
          <w:sz w:val="20"/>
        </w:rPr>
        <w:t xml:space="preserve">2. </w:t>
      </w:r>
      <w:r>
        <w:rPr>
          <w:rFonts w:ascii="Calibri" w:hAnsi="Calibri"/>
          <w:b w:val="0"/>
          <w:color w:val="3A4A28"/>
          <w:sz w:val="20"/>
        </w:rPr>
        <w:t>Eviosys integration synergies from cross-selling consumer packaging solutions across European and North American markets</w:t>
      </w:r>
    </w:p>
    <w:p>
      <w:pPr>
        <w:spacing w:before="40" w:after="40"/>
        <w:ind w:left="283"/>
      </w:pPr>
      <w:r>
        <w:rPr>
          <w:rFonts w:ascii="Calibri" w:hAnsi="Calibri"/>
          <w:b/>
          <w:color w:val="4A6B25"/>
          <w:sz w:val="20"/>
        </w:rPr>
        <w:t xml:space="preserve">3. </w:t>
      </w:r>
      <w:r>
        <w:rPr>
          <w:rFonts w:ascii="Calibri" w:hAnsi="Calibri"/>
          <w:b w:val="0"/>
          <w:color w:val="3A4A28"/>
          <w:sz w:val="20"/>
        </w:rPr>
        <w:t>Forward P/E of 7.9x and PEG of 0.21 suggest significant multiple expansion potential as earnings growth materializes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D/E of 139.6% post-Eviosys limits financial flexibility and increases sensitivity to rising interest rates</w:t>
      </w:r>
    </w:p>
    <w:p>
      <w:pPr>
        <w:spacing w:before="40" w:after="40"/>
        <w:ind w:left="283"/>
      </w:pPr>
      <w:r>
        <w:rPr>
          <w:rFonts w:ascii="Calibri" w:hAnsi="Calibri"/>
          <w:b/>
          <w:color w:val="4A6B25"/>
          <w:sz w:val="20"/>
        </w:rPr>
        <w:t xml:space="preserve">2. </w:t>
      </w:r>
      <w:r>
        <w:rPr>
          <w:rFonts w:ascii="Calibri" w:hAnsi="Calibri"/>
          <w:b w:val="0"/>
          <w:color w:val="3A4A28"/>
          <w:sz w:val="20"/>
        </w:rPr>
        <w:t>Soft industrial volumes and revenue decline of 1.9% YoY could persist if manufacturing recession deepens</w:t>
      </w:r>
    </w:p>
    <w:p>
      <w:pPr>
        <w:spacing w:before="40" w:after="40"/>
        <w:ind w:left="283"/>
      </w:pPr>
      <w:r>
        <w:rPr>
          <w:rFonts w:ascii="Calibri" w:hAnsi="Calibri"/>
          <w:b/>
          <w:color w:val="4A6B25"/>
          <w:sz w:val="20"/>
        </w:rPr>
        <w:t xml:space="preserve">3. </w:t>
      </w:r>
      <w:r>
        <w:rPr>
          <w:rFonts w:ascii="Calibri" w:hAnsi="Calibri"/>
          <w:b w:val="0"/>
          <w:color w:val="3A4A28"/>
          <w:sz w:val="20"/>
        </w:rPr>
        <w:t>Integration complexity across 300+ global facilities creates execution risk on synergy capture and margin expansion targets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serves as a clear enabler for Sonoco's operations rather than a disruptor: the company is deploying AI in manufacturing process optimization, quality control, and back-office automation as part of its three-year strategy [3]. Packaging is inherently physical and relationship-driven, making it resistant to AI-driven disintermediation. The primary AI opportunity lies in predictive maintenance, demand forecasting, and supply chain optimization across Sonoco's 300+ global facilities [1]. The modest risk is that AI-enabled design tools could lower barriers for smaller competitors to create custom packaging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Sonoco Q1 2026 Earnings Release, April 21, 2026</w:t>
      </w:r>
    </w:p>
    <w:p>
      <w:pPr>
        <w:spacing w:before="20" w:after="20"/>
        <w:ind w:left="170"/>
      </w:pPr>
      <w:r>
        <w:rPr>
          <w:rFonts w:ascii="Calibri" w:hAnsi="Calibri"/>
          <w:b/>
          <w:color w:val="4A6B25"/>
          <w:sz w:val="15"/>
        </w:rPr>
        <w:t xml:space="preserve">2. </w:t>
      </w:r>
      <w:r>
        <w:rPr>
          <w:rFonts w:ascii="Calibri" w:hAnsi="Calibri"/>
          <w:b w:val="0"/>
          <w:color w:val="3A4A28"/>
          <w:sz w:val="17"/>
        </w:rPr>
        <w:t>Sonoco Q4 and Full Year 2025 Results and 2026 Guidance, investor.sonoco.com</w:t>
      </w:r>
    </w:p>
    <w:p>
      <w:pPr>
        <w:spacing w:before="20" w:after="20"/>
        <w:ind w:left="170"/>
      </w:pPr>
      <w:r>
        <w:rPr>
          <w:rFonts w:ascii="Calibri" w:hAnsi="Calibri"/>
          <w:b/>
          <w:color w:val="4A6B25"/>
          <w:sz w:val="15"/>
        </w:rPr>
        <w:t xml:space="preserve">3. </w:t>
      </w:r>
      <w:r>
        <w:rPr>
          <w:rFonts w:ascii="Calibri" w:hAnsi="Calibri"/>
          <w:b w:val="0"/>
          <w:color w:val="3A4A28"/>
          <w:sz w:val="17"/>
        </w:rPr>
        <w:t>Packaging Dive — 'Sonoco's transformation is complete,' CEO leadership profile, 2025</w:t>
      </w:r>
    </w:p>
    <w:p>
      <w:pPr>
        <w:spacing w:before="20" w:after="20"/>
        <w:ind w:left="170"/>
      </w:pPr>
      <w:r>
        <w:rPr>
          <w:rFonts w:ascii="Calibri" w:hAnsi="Calibri"/>
          <w:b/>
          <w:color w:val="4A6B25"/>
          <w:sz w:val="15"/>
        </w:rPr>
        <w:t xml:space="preserve">4. </w:t>
      </w:r>
      <w:r>
        <w:rPr>
          <w:rFonts w:ascii="Calibri" w:hAnsi="Calibri"/>
          <w:b w:val="0"/>
          <w:color w:val="3A4A28"/>
          <w:sz w:val="17"/>
        </w:rPr>
        <w:t>Sonoco 2024 Corporate Sustainability Report and Newsweek/USA TODAY recognition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