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SPT</w:t>
      </w:r>
      <w:r>
        <w:rPr>
          <w:rFonts w:ascii="Calibri" w:hAnsi="Calibri"/>
          <w:b/>
          <w:color w:val="1A2010"/>
          <w:sz w:val="40"/>
        </w:rPr>
        <w:t xml:space="preserve">  Sprout Social, Inc.</w:t>
      </w:r>
    </w:p>
    <w:p>
      <w:pPr>
        <w:spacing w:after="120"/>
      </w:pPr>
      <w:r>
        <w:rPr>
          <w:rFonts w:ascii="Calibri" w:hAnsi="Calibri"/>
          <w:b/>
          <w:color w:val="6E8450"/>
          <w:sz w:val="18"/>
        </w:rPr>
        <w:t>GROWTH SLEEVE · 2026-04-24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Sprout Social designs and operates a cloud-based social media management platform offering AI-powered publishing, analytics, social listening, customer care, influencer marketing, and employee advocacy tools for businesses ranging from SMBs to enterprises.</w:t>
      </w:r>
    </w:p>
    <w:p>
      <w:r>
        <w:rPr>
          <w:rFonts w:ascii="Calibri" w:hAnsi="Calibri"/>
          <w:b/>
          <w:color w:val="6E8450"/>
          <w:sz w:val="18"/>
        </w:rPr>
        <w:t>1,362 Employees · https://www.sproutsocial.com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Sprout Social expanded from social media management into adjacent areas with the NewsWhip acquisition (predictive media intelligence) and added social commerce and influencer marketing modules, but these are incremental extensions rather than transformative pivots [1][2]. AI Deployment (1/2): The platform includes AI-powered scheduling, social listening analytics, and sentiment analysis, but Glassdoor reviews from employees note that newer AI-first competitors are advancing faster and competitive differentiators are eroding [3]. Market Share (1/2): Sprout is a recognized player in the social media management category alongside Hootsuite, Brandwatch, and Sprinklr, but does not hold dominant share; the company has ~35,000 customers across a fragmented market [1]. Pipeline (1/2): The company announced AI-enhanced predictive intelligence via NewsWhip and is investing in enterprise capabilities, but timelines and revenue visibility for next-gen features are vague [2]. R&amp;D Intensity (1/1): R&amp;D spending is significant for a company of this size, with gross margins of 77.6% enabling reinvestment into product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Sprout Social's purpose — 'to help organizations of all sizes be better marketers, customer care agents, and leaders' through social — is clear but not distinctive, functioning more as a product description than an inspiring vision [4]. Community Impact (1/2): The company published ESG commitments and sustainability disclosures, and maintains a diversity and inclusion program ('Untapped'), but specific dollar amounts for community investment are not disclosed [4]. Employee Retention (0/2): Three rounds of layoffs since 2024, founder departures, and Glassdoor reviews describing cultural deterioration and instability indicate significant retention challenges; employees report the shift from a people-first startup to a process-driven corporate culture has been disruptive [3]. Insider Buying (1/2): Founder Justyn Howard has been consistently selling 40,000 shares per month through a 10b5-1 plan, and CFO Del Preto also sold shares in March 2026; no meaningful insider buying activity was found, though the structured selling is routine rather than alarming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SPT's infrastructure benefits from low debt (D/E 26.9%), strong revenue growth trajectory (12.9% YoY, ~25% 5yr CAGR), and an extremely low forward P/E of 4.5x suggesting deep value or market skepticism [1][5]. The company generates $98.9M in free cash flow despite negative GAAP net income of -$43.3M, indicating the loss is primarily stock-based compensation driven [1]. However, negative ROE (-23.4%) and negative profit margin (-9.5%) reflect ongoing unprofitability that weighs on the score. Total cash of $95.3M against $54.7M debt provides adequate liquidity. Liquidity floor cleared: 1.77M avg volume × $5.60 = $9.9M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Sprout Social's recent trajectory suggests finite game thinking — three rounds of layoffs since 2024, frequent leadership changes, and a cultural shift from people-first to process-driven efficiency. The focus on Rule of 40 metrics and operating margin targets over product vision indicates short-term financial optimization rather than long-term cause-driven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Sprout's mission to help organizations 'be better marketers' through social media is functional but shallow — it describes what the product does rather than articulating a vision of a better future [4]. The purpose statement is interchangeable with any social media software company and does not inspire sacrifice or long-term commitment.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Three rounds of layoffs since 2024, departure of multiple founders, and Glassdoor reviews describing 'one of the worst professional experiences' and a shift to 'siloed communication, competing priorities, and an overall loss of identity' indicate a low-trust environment [3]. Leadership instability and cultural deterioration have eroded the psychological safety that characterized Sprout's earlier years.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Sprout Social positions itself competitively against Hootsuite, Sprinklr, and Brandwatch, but the competitive language focuses on feature parity and market positioning rather than learning from rivals' strengths. Employee reviews suggest the company is losing ground to AI-first competitors rather than using them as motivation to improve [3].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NewsWhip acquisition and expansion into influencer marketing, social commerce, and predictive intelligence show incremental strategic evolution [2]. However, these are adjacent market extensions rather than transformative pivots. The company has not fundamentally reinvented its business model since founding in 2010.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Ryan Barretto has pursued restructuring and cost optimization to drive toward profitability, with non-GAAP operating margin improving from 7.4% to 10.5% in FY2025 [1]. The pivot from growth-at-all-costs to profitable growth required difficult decisions (layoffs, leadership changes), but these actions appear more reactive to market pressure than proactive long-term investment.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Sprout Social offers a deep value opportunity at 4.5x forward P/E with $98.9M in free cash flow, $95.3M cash, and improving operating margins (10.5% non-GAAP, targeting 15% by Q4 2026) [1]. Revenue of $457.5M grew 12.9% YoY with 77.6% gross margins, and the company guides to $490-495M for FY2026 [1]. The enterprise push is gaining traction with Q4 ACV growth of 16%, and AI-powered features including NewsWhip's predictive intelligence differentiate the platform in a competitive market [2]. At a $336M market cap — below trailing revenue — the stock prices in significant pessimism that may be overdone if margin expansion targets are achieved.</w:t>
      </w:r>
    </w:p>
    <w:p>
      <w:pPr>
        <w:spacing w:after="120"/>
      </w:pPr>
      <w:r>
        <w:rPr>
          <w:rFonts w:ascii="Calibri" w:hAnsi="Calibri"/>
          <w:b w:val="0"/>
          <w:color w:val="3A4A28"/>
          <w:sz w:val="20"/>
        </w:rPr>
        <w:t>The bear case centers on AI commoditization and execution risk. Sprout's core features — social scheduling, analytics, sentiment analysis — are increasingly replicable by AI-native tools and large platform incumbents (Meta Business Suite, LinkedIn's native tools), threatening the entire social media management category [3]. Revenue growth has decelerated from 25%+ 5yr CAGR to 12.9% YoY with FY2026 guidance of only 7-8% growth, suggesting the growth story is fading. Three rounds of layoffs and founder departures have damaged culture, with Glassdoor reviews citing competitive differentiators becoming 'non-existent' [3]. A securities fraud class action related to 2024 revenue guidance misses adds legal risk [4]. The stock's 94% decline from its 2021 highs reflects legitimate structural concerns about the durability of this business model in an AI-transformed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Non-GAAP operating margin expansion to 15% by Q4 2026, with a path to 30% Rule of 40 by Q4 2027, could re-rate the stock as a profitable SaaS name [1]</w:t>
      </w:r>
    </w:p>
    <w:p>
      <w:pPr>
        <w:spacing w:before="40" w:after="40"/>
        <w:ind w:left="283"/>
      </w:pPr>
      <w:r>
        <w:rPr>
          <w:rFonts w:ascii="Calibri" w:hAnsi="Calibri"/>
          <w:b/>
          <w:color w:val="4A6B25"/>
          <w:sz w:val="20"/>
        </w:rPr>
        <w:t xml:space="preserve">2. </w:t>
      </w:r>
      <w:r>
        <w:rPr>
          <w:rFonts w:ascii="Calibri" w:hAnsi="Calibri"/>
          <w:b w:val="0"/>
          <w:color w:val="3A4A28"/>
          <w:sz w:val="20"/>
        </w:rPr>
        <w:t>Enterprise ACV growth of 16% in Q4 2025 indicates upmarket traction that carries higher retention and expansion revenue [1]</w:t>
      </w:r>
    </w:p>
    <w:p>
      <w:pPr>
        <w:spacing w:before="40" w:after="40"/>
        <w:ind w:left="283"/>
      </w:pPr>
      <w:r>
        <w:rPr>
          <w:rFonts w:ascii="Calibri" w:hAnsi="Calibri"/>
          <w:b/>
          <w:color w:val="4A6B25"/>
          <w:sz w:val="20"/>
        </w:rPr>
        <w:t xml:space="preserve">3. </w:t>
      </w:r>
      <w:r>
        <w:rPr>
          <w:rFonts w:ascii="Calibri" w:hAnsi="Calibri"/>
          <w:b w:val="0"/>
          <w:color w:val="3A4A28"/>
          <w:sz w:val="20"/>
        </w:rPr>
        <w:t>NewsWhip integration delivering AI-powered predictive media intelligence could differentiate Sprout from AI-native competitors and drive premium pricing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commoditization of core social media management features — scheduling, analytics, and content creation are increasingly replicated by AI-native tools and platform-native solutions, threatening Sprout's entire category [3]</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25%+ historical CAGR to 7-8% FY2026 guidance suggests the company may be approaching a growth ceiling in its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Securities fraud class action from 2024 revenue guidance miss creates legal liability and management credibility concerns with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Sprout Social faces direct AI disruption risk as its core social media management features — scheduling, analytics, sentiment analysis, and content creation — are increasingly commoditized by AI-native tools. Employee reviews specifically cite that 'newer, AI-first vendors are advancing much faster' with 'competitive differentiators becoming non-existent' [3]. Large language models can generate social content, analyze sentiment, and provide customer care responses, directly threatening Sprout's value proposition. The company's switching costs are moderate (data history and workflow integration) but not insurmountable. AI Opportunity (1/1): Sprout does generate revenue from AI-powered features embedded in its platform, including AI-assisted publishing, social listening, and the NewsWhip predictive intelligence acquisition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Sprout Social Q4 2025 Earnings Release — $120.9M revenue, 12.9% YoY growth, 10.5% non-GAAP operating margin, February 2026</w:t>
      </w:r>
    </w:p>
    <w:p>
      <w:pPr>
        <w:spacing w:before="20" w:after="20"/>
        <w:ind w:left="170"/>
      </w:pPr>
      <w:r>
        <w:rPr>
          <w:rFonts w:ascii="Calibri" w:hAnsi="Calibri"/>
          <w:b/>
          <w:color w:val="4A6B25"/>
          <w:sz w:val="15"/>
        </w:rPr>
        <w:t xml:space="preserve">2. </w:t>
      </w:r>
      <w:r>
        <w:rPr>
          <w:rFonts w:ascii="Calibri" w:hAnsi="Calibri"/>
          <w:b w:val="0"/>
          <w:color w:val="3A4A28"/>
          <w:sz w:val="17"/>
        </w:rPr>
        <w:t>Sprout Social Q4 2025 Earnings Call — AI expansion, NewsWhip integration, enterprise ACV growth, FY2026 guidance,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Sprout Social employee reviews citing AI disruption risk, cultural deterioration, and layoffs, 2025-2026</w:t>
      </w:r>
    </w:p>
    <w:p>
      <w:pPr>
        <w:spacing w:before="20" w:after="20"/>
        <w:ind w:left="170"/>
      </w:pPr>
      <w:r>
        <w:rPr>
          <w:rFonts w:ascii="Calibri" w:hAnsi="Calibri"/>
          <w:b/>
          <w:color w:val="4A6B25"/>
          <w:sz w:val="15"/>
        </w:rPr>
        <w:t xml:space="preserve">4. </w:t>
      </w:r>
      <w:r>
        <w:rPr>
          <w:rFonts w:ascii="Calibri" w:hAnsi="Calibri"/>
          <w:b w:val="0"/>
          <w:color w:val="3A4A28"/>
          <w:sz w:val="17"/>
        </w:rPr>
        <w:t>Sprout Social ESG &amp; Investor Relations — sustainability commitments, securities fraud class action disclosure,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SPT,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