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STEX</w:t>
      </w:r>
      <w:r>
        <w:rPr>
          <w:rFonts w:ascii="Calibri" w:hAnsi="Calibri"/>
          <w:b/>
          <w:color w:val="1A2010"/>
          <w:sz w:val="40"/>
        </w:rPr>
        <w:t xml:space="preserve">  Streamex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2026-04-20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Streamex Corp. is a technology and infrastructure company focused on the tokenization and digitalization of commodity real-world assets. Formerly BioSig Technologies (a medical device company), it completed a reverse merger with Streamex Exchange Corporation in September 2025 and pivoted to blockchain-enabled commodity tokenization, anchored by its gold-backed GLDY token on the Solana blockchain.</w:t>
      </w:r>
    </w:p>
    <w:p>
      <w:r>
        <w:rPr>
          <w:rFonts w:ascii="Calibri" w:hAnsi="Calibri"/>
          <w:b/>
          <w:color w:val="6E8450"/>
          <w:sz w:val="18"/>
        </w:rPr>
        <w:t>https://www.streamex.com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Streamex is a post-pivot company that abandoned its legacy BioSig medical device business entirely in September 2025. There is no successful product launch track record under the current business model — the GLDY gold-backed token launched with $14.5M value locked and $100M in institutional indications of interest, but this is a pre-revenue initiative [1]. AI Deployment (0/2): No AI products or AI-driven revenue. The former BioSig had a Mayo Clinic AI collaboration for cardiac electrophysiology, but this was abandoned in the pivot [2]. Market Share (1/2): Streamex is positioning as one of the first publicly traded, fully regulated RWA tokenization companies in the U.S., pursuing FINRA/SEC broker-dealer registration — a first-mover claim in a nascent market [3]. Pipeline (1/2): GLDY token with $100M institutional indications, $1.1B financing agreement for gold-backed treasury strategy, and Solana-based tokenization platform in development [1][3]. R&amp;D Intensity (1/1): Significant investment in blockchain infrastructure and regulatory compliance relative to early-stage fintech peers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Streamex's stated vision is to 'bridge the gap between traditional finance and the digital economy, unlocking new opportunities for investors and institutions worldwide' — a generic fintech/crypto mission statement interchangeable with dozens of blockchain companies [2]. No distinctive purpose beyond market positioning. Community Impact (0/2): No evidence of charitable programs, community investment, or social impact initiatives. The company has no disclosed employee count and is in early startup mode [1]. Employee Retention (0/2): No employee count, tenure, or retention data available. The company underwent a complete leadership and strategic overhaul in September 2025 [2]. Insider Buying (1/2): CEO Henry McPhie and CIO Mitch Williams have meaningful equity exposure through the share exchange transaction, aligning management with shareholders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Streamex presents a mixed financial picture. D/E of 28.5% is conservative, and the company repaid its secured convertible debenture to become debt-free with $20.3M cash, $9.7M in marketable securities, and $23.4M in gold assets as of year-end 2025 [1]. Forward P/E of 2.9x implies analyst expectations of significant future profitability, though this seems speculative. However, ROE is deeply negative at -701.7%, profit margin is 0% (effectively no revenue), and the company reported a $461M net loss in FY2025 primarily from noncash items [1]. Revenue is minimal as the platform has not yet scaled. At $1.11/share with 2.2M avg daily volume, liquidity floor is narrowly cleared at $2.5M daily traded value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Streamex is a company that has completely reinvented itself twice — from medical devices to blockchain tokenization — suggesting strategic opportunism rather than infinite game thinking. The pivot from BioSig was driven by market trends rather than a deepening of purpose, and the company's language focuses on capturing first-mover advantage in RWA tokenization rather than building enduring capability.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Streamex has no Just Cause in the Sinek sense. The company abandoned its entire medical device mission to chase the tokenization trend, then pivoted its balance sheet into gold-backed treasury management [2][3]. This is strategic opportunism — the company exists to capture financial returns in emerging markets, not to advance a vision of a better future. No consistent purpose has survived more than 18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company underwent a complete leadership overhaul in September 2025 with the reverse merger, replacing the BioSig management team with Streamex's Henry McPhie and Mitch Williams [2]. No employee count is disclosed, no cultural data exists, and the organizational instability of a full strategic pivot suggests a low-trust environment for any remaining legacy employees.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Streamex's competitive language focuses on being 'first-mover' and 'pioneering' in RWA tokenization rather than acknowledging competitors' strengths or using rivalry for self-improvement [3]. The framing is about capturing market position before others, which is finite competitive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BioSig medical devices to Streamex blockchain tokenization is undeniably dramatic strategic flexibility — the company completely abandoned its core business and entered an entirely new market [3]. However, this was driven by financial necessity (BioSig was burning cash with no path to profitability) rather than a deepening of purpose. It's existential flexibility born of desperation, not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reverse merger with Streamex and pivot to tokenization was a survival move, not a courageous long-term bet [2][3]. Raising $1.1B in financing commitments for a gold treasury strategy while generating zero revenue is ambitious but lacks the track record of execution that validates courage versus speculation.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Streamex is a speculative early-stage company that pivoted from medical devices (BioSig) to blockchain-enabled real-world asset tokenization in September 2025. The company launched GLDY, a gold-backed tokenized security with $14.5M value locked and $100M in institutional indications of interest, and is pursuing FINRA/SEC broker-dealer registration to become one of the first fully regulated U.S. RWA tokenization platforms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balance sheet is clean with no debt, $20.3M cash, and $23.4M in gold assets after raising $55M in recent capital [1]. However, revenue is essentially zero, the $461M net loss in FY2025 reflects the chaotic pivot, and the company has no track record of execution in fintech or blockchain. The $1.11 share price and sub-$250M market cap reflect extreme speculative risk. This is a concept-stage company in a hype-driven market — unsuitable for the IOWN framework which values proven execution and financial durability.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FINRA/SEC broker-dealer registration would create a meaningful regulatory moat as one of the first publicly traded, fully regulated RWA tokenization platforms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GLDY gold-backed token scaling beyond $14.5M value locked, with $100M in institutional indications of interest suggesting potential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ramp expected in 2026 as the tokenization platform and related services begin to scale commercially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revenue with $461M net loss in FY2025 — the company has no proven ability to generate sustainable income from its new business model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Complete strategic pivot from medical devices to blockchain tokenization in 2025 — no management track record in fintech or commodity markets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risk: failure to obtain broker-dealer registration or adverse crypto regulation could undermine the entire tokenization business model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Streamex's core business of commodity tokenization and blockchain-enabled financial infrastructure faces moderate AI disruption risk. AI could enhance competing fintech platforms, automate token management, and create smarter trading algorithms that commoditize the tokenization layer [3]. However, the regulatory compliance moat (FINRA/SEC broker-dealer registration) and physical gold backing provide some protection against pure-tech disruption. The business model relies on infrastructure and custody rather than services easily replicated by AI. AI Opportunity (0/1): No AI revenue or AI-powered products. The former BioSig AI healthcare collaboration was abandoned in the pivot to blockchain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Streamex Corp. Annual Report and Earnings Update Presentation,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Streamex/BioSig Share Exchange Announcement and Leadership Changes,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BioSig Technologies and Streamex $1.1B Gold-Backed Treasury Strategy Announcement,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STEX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