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SUNB</w:t>
      </w:r>
      <w:r>
        <w:rPr>
          <w:rFonts w:ascii="Calibri" w:hAnsi="Calibri"/>
          <w:b/>
          <w:color w:val="1A2010"/>
          <w:sz w:val="40"/>
        </w:rPr>
        <w:t xml:space="preserve">  Sunbelt Rentals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2026-03-30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Rental &amp; Leasing Services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Sunbelt Rentals is the second-largest equipment rental company in North America, providing construction, industrial, and general equipment rental services across the US, UK, and Canada. The company operates under the Sunbelt Rentals brand (formerly a subsidiary of Ashtead Group) and listed on the NYSE in March 2026.</w:t>
      </w:r>
    </w:p>
    <w:p>
      <w:r>
        <w:rPr>
          <w:rFonts w:ascii="Calibri" w:hAnsi="Calibri"/>
          <w:b/>
          <w:color w:val="6E8450"/>
          <w:sz w:val="18"/>
        </w:rPr>
        <w:t>25,041 Employees · https://www.sunbeltrentals.com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Sunbelt completed its NYSE listing in March 2026, transitioning from Ashtead Group subsidiary to independent public company, but the core equipment rental business model remains largely unchanged over 5 years [1]. AI Deployment (1/2): The company's SBR 3.0 transformation strategy includes AI-powered hyper-personalization for customer outreach and 95% telematics coverage across its core fleet, though these are operational efficiency tools rather than revenue-generating AI products [2]. Market Share (1/2): Sunbelt is the #2 equipment rental company in North America with meaningful scale, but United Rentals remains the clear leader and Sunbelt's 2.7% revenue growth lags the industry [1]. Pipeline (1/2): Increased capex guidance to $2.2-$2.3B including $1.8-$1.9B for fleet investment signals growth commitment, and mega project activity is strengthening [1]. R&amp;D Intensity (1/1): SBR 3.0 digital transformation represents above-average technology investment for the rental industry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Sunbelt's stated purpose centers on being 'the customer's first call' and investing in people, which is clear but not distinctive — it could describe any service company [2]. CEO Brendan Horgan emphasizes a people-first approach, but the mission lacks the depth of a transformative purpose statement. Community Impact (1/2): The company has general corporate philanthropy and community engagement programs through its Sustainability 2030 Strategy aligned with UN SDGs, but no standout dollar amounts or distinctive programs were found [3]. Employee Retention (1/2): Glassdoor rating of 3.6/5 with 65% recommending the company is average for the industry; reviews are mixed with praise for culture being leader-dependent [2]. Insider Buying (1/2): Recent insider transactions show only stock award grants to directors and officers (March 2026), with no evidence of meaningful open-market insider buying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Sunbelt's financial profile is strong for an industrial rental company. Forward P/E of 14.4x is attractive for a stable business with $11B+ annual revenue [4]. ROE of 18.1% exceeds the 15% target, and revenue 5yr CAGR of 10.7% from $7.96B (FY2022) to $10.79B (FY2025) demonstrates consistent growth [1]. D/E of 137.5% is elevated but typical for capital-intensive rental businesses where fleet financing is core to the model. Profit margin of 12.7% is moderate, reflecting the asset-heavy nature of the business. Adjusted EBITDA margin of 41% is strong operationally despite compression from 43.5% YoY [1]. Free cash flow guidance of ~$2B for FY2026 supports the $1.5B buyback program and dividend payments. Liquidity floor easily cleared: 6.3M avg vol × $63.47 = $399M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Sunbelt Rentals plays a moderately infinite game — the company has operated in equipment rental since 1947 and CEO Horgan emphasizes long-term fleet investment and people development over quarterly optimization. However, the recent NYSE listing and focus on shareholder returns ($1.4B returned in 9 months) suggest some finite-game pressures from public market expectations.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Sunbelt's purpose of enabling construction and industry through reliable equipment access has endured since 1947, but it lacks the inspirational articulation of a true Just Cause (2/3 points). CEO Horgan's 'invest in people' philosophy connects the business to a larger purpose of workforce development, and the company's Sustainability 2030 Strategy shows genuine intentionality about playing a longer game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Mixed evidence of trust (1/2 points). Glassdoor's 3.6/5 rating and 65% recommendation rate are average. Reviews describe culture as leader-dependent — 'authentic leaders' in some locations but 'poor management, lack of accountability' in others [2]. The promotion of Monica Ziegler to Chief People Officer suggests organizational investment in culture, but the inconsistent employee experience across 25,000+ workers indicates trust hasn't been systematically embedded.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Sunbelt acknowledges United Rentals as the industry leader and uses that rivalry to drive improvement — the SBR 3.0 strategy explicitly targets closing the gap through technology and customer experience rather than price wars (1/1 point) [2]. Management language focuses on 'strengthening momentum' and 'accelerating growth' rather than defeating competitors.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flexibility demonstrated (1/2 points). The transition from Ashtead subsidiary to independent NYSE-listed company is a significant structural pivot, and the SBR 3.0 digital transformation represents meaningful business model evolution from traditional rental to technology-enabled solutions [1][2]. However, the core business remains equipment rental — there has been no transformative reinvention of the business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courageous decisions evident (1/2 points). Increasing capex guidance to $2.2-$2.3B for fleet investment while earnings declined 10.8% YoY shows willingness to invest through a soft cycle [1]. The $1.5B buyback program and NYSE listing demonstrate conviction in the long-term story. However, the simultaneous margin compression and cost challenges suggest the investments haven't yet been proven out.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Sunbelt Rentals is the #2 equipment rental company in North America with $11B+ annual revenue, a newly independent NYSE listing (March 2026), and strong financial infrastructure — forward P/E of 14.4x, ROE of 18.1%, and ~$2B in annual free cash flow [1][4]. The company benefits from secular tailwinds in mega project activity (data centers, infrastructure, reshoring) that offset softness in local non-residential construction. The SBR 3.0 digital transformation with 95% fleet telematics and AI-powered customer targeting positions Sunbelt to improve utilization and margins over time [2]. At 14.4x forward earnings with a 2.3% dividend yield, the stock offers reasonable value for a stable, asset-heavy business with physical moats against AI disruption.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margin compression and modest growth. Adjusted EBITDA margin contracted 250bps YoY to 41.0% in Q3 FY2026 due to higher repair costs, fleet repositioning, and growth investments [1]. Revenue growth of just 2.7% and EPS decline of 10.8% show the business is cycling through a soft patch in local construction markets. D/E of 137% is manageable for the industry but limits financial flexibility if a downturn deepens. The company's recently completed NYSE listing creates new public market pressures that could pull management toward shorter-term thinking. United Rentals' scale advantage and potential industry consolidation represent competitive risks. The 2.3% dividend yield lacks the 5+ year track record under the SUNB ticker to qualify as a Dividend sleeve holding.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Mega project acceleration — data center, infrastructure, and reshoring construction activity strengthening demand for large-scale equipment rentals through FY2027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SBR 3.0 digital transformation driving improved fleet utilization, AI-powered customer targeting, and operational efficiency gains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NYSE listing enabling broader investor access, improved liquidity, and potential index inclusion as the company establishes its public market track record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Margin compression continuing — adjusted EBITDA margin fell 250bps to 41.0% in Q3 FY2026, with higher repair and repositioning costs potentially structural rather than temporary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Cyclical exposure to non-residential construction downturn — local market moderation already pressuring growth, and a broader recession could accelerate fleet underutilization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intensity from United Rentals (#1 by revenue) and potential industry consolidation that could disadvantage Sunbelt's scale position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Equipment rental is an inherently physical, asset-heavy business that AI structurally cannot displace — construction sites need cranes, generators, and scaffolding regardless of AI advances [2]. Sunbelt's 19,000+ daily rental contracts involve physical delivery, maintenance, and on-site support that require human labor and heavy machinery. The mega project boom (data centers, infrastructure) that drives Sunbelt's growth is partly fueled by AI demand — more data centers mean more construction equipment rentals [1]. Switching costs are high given fleet proximity, relationship-based sales, and project continuity requirements. AI Opportunity (1/1): Sunbelt generates measurable value from AI through its SBR 3.0 platform — AI-powered hyper-personalization for customer targeting, 95% telematics fleet coverage for predictive maintenance, and digital self-service tools that improve utilization rates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Sunbelt Rentals Q3 FY2026 Earnings Release — $2.637B revenue, $290M net income, 41.0% adj. EBITDA margin, March 12,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Sunbelt Rentals SBR 3.0 Strategy, CEO Brendan Horgan commentary, Glassdoor reviews, and digital transformation coverage,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Sunbelt Rentals Sustainability 2030 Strategy and ESG commitments,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SUNB (Sunbelt Rentals Holdings), retrieved March 30,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