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SWKS</w:t>
      </w:r>
      <w:r>
        <w:rPr>
          <w:rFonts w:ascii="Calibri" w:hAnsi="Calibri"/>
          <w:b/>
          <w:color w:val="1A2010"/>
          <w:sz w:val="40"/>
        </w:rPr>
        <w:t xml:space="preserve">  Skyworks Solutions, Inc.</w:t>
      </w:r>
    </w:p>
    <w:p>
      <w:pPr>
        <w:spacing w:after="120"/>
      </w:pPr>
      <w:r>
        <w:rPr>
          <w:rFonts w:ascii="Calibri" w:hAnsi="Calibri"/>
          <w:b/>
          <w:color w:val="6E8450"/>
          <w:sz w:val="18"/>
        </w:rPr>
        <w:t>DIVIDEND SLEEVE · 2026-04-07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Skyworks Solutions designs, manufactures, and markets analog and mixed-signal semiconductor products for mobile, automotive, broadband, IoT, and industrial applications. The company's front-end modules, amplifiers, filters, and switches are critical components in 5G smartphones, Wi-Fi 7 routers, automotive connectivity, and data center infrastructure.</w:t>
      </w:r>
    </w:p>
    <w:p>
      <w:r>
        <w:rPr>
          <w:rFonts w:ascii="Calibri" w:hAnsi="Calibri"/>
          <w:b/>
          <w:color w:val="6E8450"/>
          <w:sz w:val="18"/>
        </w:rPr>
        <w:t>10,000 Employees · https://www.skyworksinc.com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Skyworks has successfully expanded from a pure mobile RF supplier into Broad Markets (IoT, automotive, data center), which delivered its 8th consecutive quarter of growth in Q1 FY2026 with double-digit YoY revenue increases [1]. The Wi-Fi 7 and data center programs represent meaningful new revenue streams. AI Deployment (1/2): Skyworks is shipping AI-enabling connectivity solutions for data center and edge IoT applications, with components critical for AI infrastructure networking, though the company itself is not an AI software developer [1]. Market Share (1/2): Skyworks holds strong positions in mobile RF front-end modules (major Apple supplier) and is gaining share in Wi-Fi 7 and automotive connectivity, but faces competition from Qualcomm, Broadcom, and Qorvo [1]. Pipeline (1/2): Wi-Fi 7 product ramp, expanded data center connectivity portfolio, and automotive content growth are identified growth vectors, though specific next-gen product launches lack detailed timelines [1]. R&amp;D Intensity (1/1): Skyworks invests significantly in RF semiconductor R&amp;D across multiple technology nodes and application domains, consistent with semiconductor industry standards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Skyworks' purpose centers on 'connecting everyone and everything, all the time' through its semiconductor solutions — clear and relevant but shared broadly across the connectivity semiconductor industry [2]. New CEO Philip Brace (appointed February 2025) praised Skyworks' 'breakthrough communications platforms' but hasn't yet articulated a distinctive vision. Community Impact (1/2): Skyworks has reduced gross Scope 1+2 CO2e emissions by 42% (51,592 tons) from factory operations since 2018, with targets for 30% reduction by 2030 and net-zero by 2050 aligned with the Paris Agreement [3]. Employee Retention (1/2): Skyworks employs 10,000 people and has a stable leadership team, though the recent CEO transition from Liam Griffin to Philip Brace in February 2025 introduces leadership uncertainty; Comparably rates the executive team C+ [2]. Insider Buying (1/2): No significant insider buying data found, but the company returned $106M in quarterly dividends to shareholders in Q1 FY2026, demonstrating commitment to shareholder returns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Skyworks delivered Q1 FY2026 revenue of $1.04B exceeding guidance, with EPS of $1.54 and free cash flow of $339M [1]. D/E of 20.7% is conservatively low for a semiconductor company, with $1.6B cash against $1B debt [1]. However, revenue has been declining — 5yr CAGR of approximately -9.3% from peak FY2022 levels of $5.49B, and trailing profit margin compressed to 9.7% versus historical 20%+ levels [4]. Forward P/E of 11.2x is attractively low, and the company pays a reliable dividend (12 consecutive years of growth, 5yr CAGR of 8.4%, current yield 5.15%), though the payout ratio has ballooned to 108% on depressed earnings [4]. ROE of 6.5% is below the 15% target, reflecting the earnings decline from Apple content reduction fears and mobile cyclicality. Liquidity floor easily cleared: 3.75M avg vol × $55.97 = $209.9M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Skyworks has shown endurance through decades of semiconductor industry cycles since its founding in 1962, but the company is currently navigating a CEO transition and revenue decline that tests its long-term orientation. The Broad Markets diversification strategy reflects forward thinking, but heavy Apple dependence and the CEO change create near-term uncertainty about strategic direction.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Connecting everyone and everything through semiconductor innovation is a valid purpose but lacks distinctiveness — it could describe any connectivity chipmaker [2]. The company has operated since 1962 (64 years), which demonstrates endurance, but the purpose hasn't been the competitive advantage driving strategic decisions. Skyworks' success is more attributable to execution and engineering excellence than a transcendent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Skyworks employs 10,000 people with generally stable operations across multiple global manufacturing facilities [2]. However, the February 2025 CEO transition from long-tenured Liam Griffin to Philip Brace introduces organizational uncertainty. Comparably rates the executive team C+, suggesting average employee sentiment toward leadership. No major layoffs or cultural controversies, indicating adequate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Skyworks operates in a competitive semiconductor market and has demonstrated awareness of rivals' strengths — expanding into Broad Markets partly in response to Qualcomm's integrated modem-RF strategy and Broadcom's Wi-Fi dominance [1]. The company's push into Wi-Fi 7 and data center connectivity reflects learning from competitive dynamics rather than purely defensive posturing.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Skyworks has gradually evolved from a pure mobile RF supplier to a diversified analog semiconductor company, with Broad Markets now delivering 8 consecutive quarters of growth [1]. This diversification away from smartphone dependence is meaningful but incremental rather than transformative — the company hasn't made a dramatic strategic pivot that fundamentally redefined its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CEO transition to Philip Brace in February 2025 was necessary as the company navigated declining revenue and margin compression [2]. Skyworks has maintained its dividend through the downturn (12 consecutive years of growth) even as the payout ratio exceeded 100%, which could be viewed as either courageous commitment to shareholders or financially imprudent. No evidence of bold long-term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Skyworks offers deep value in semiconductors with a forward P/E of just 11.2x, a 5.15% dividend yield backed by 12 consecutive years of growth, and a conservatively leveraged balance sheet with $1.6B cash against $1B debt [1][4]. Q1 FY2026 revenue of $1.04B exceeded guidance, and the Broad Markets segment delivered its 8th consecutive quarter of double-digit growth driven by Wi-Fi 7, data center connectivity, and automotive programs [1]. Free cash flow generation of $339M quarterly provides ample coverage for the dividend and strategic investment. The new CEO Philip Brace brings fresh perspective on diversification away from Apple mobile dependence [2].</w:t>
      </w:r>
    </w:p>
    <w:p>
      <w:pPr>
        <w:spacing w:after="120"/>
      </w:pPr>
      <w:r>
        <w:rPr>
          <w:rFonts w:ascii="Calibri" w:hAnsi="Calibri"/>
          <w:b w:val="0"/>
          <w:color w:val="3A4A28"/>
          <w:sz w:val="20"/>
        </w:rPr>
        <w:t>The bear case centers on structural revenue decline and Apple concentration risk. Revenue has contracted from $5.49B in FY2022 to approximately $4.09B in FY2025 — a 5-year CAGR of -9.3% — driven by smartphone market saturation and Apple reducing RF content by bringing modem design in-house [4]. Trailing profit margin has compressed to 9.7% from historical 20%+ levels, and EPS declined 47% YoY [4]. The payout ratio exceeding 100% is unsustainable if earnings don't recover, threatening the dividend growth streak. Q2 FY2026 guidance of $875-925M implies approximately 20% sequential mobile decline [1]. The CEO transition creates strategic uncertainty, and Skyworks faces increasing competition from Qualcomm's integrated solutions and Chinese semiconductor companies in RF components. The stock is down 14% YTD despite attractive valuation, suggesting the market sees structural headwinds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Broad Markets segment sustaining double-digit growth through Wi-Fi 7, data center, and automotive connectivity programs — potential to offset mobile revenue declines [1]</w:t>
      </w:r>
    </w:p>
    <w:p>
      <w:pPr>
        <w:spacing w:before="40" w:after="40"/>
        <w:ind w:left="283"/>
      </w:pPr>
      <w:r>
        <w:rPr>
          <w:rFonts w:ascii="Calibri" w:hAnsi="Calibri"/>
          <w:b/>
          <w:color w:val="4A6B25"/>
          <w:sz w:val="20"/>
        </w:rPr>
        <w:t xml:space="preserve">2. </w:t>
      </w:r>
      <w:r>
        <w:rPr>
          <w:rFonts w:ascii="Calibri" w:hAnsi="Calibri"/>
          <w:b w:val="0"/>
          <w:color w:val="3A4A28"/>
          <w:sz w:val="20"/>
        </w:rPr>
        <w:t>Forward P/E of 11.2x with 5.15% dividend yield creates compelling value if earnings stabilize, offering 30-40% upside to historical mid-teens P/E [4]</w:t>
      </w:r>
    </w:p>
    <w:p>
      <w:pPr>
        <w:spacing w:before="40" w:after="40"/>
        <w:ind w:left="283"/>
      </w:pPr>
      <w:r>
        <w:rPr>
          <w:rFonts w:ascii="Calibri" w:hAnsi="Calibri"/>
          <w:b/>
          <w:color w:val="4A6B25"/>
          <w:sz w:val="20"/>
        </w:rPr>
        <w:t xml:space="preserve">3. </w:t>
      </w:r>
      <w:r>
        <w:rPr>
          <w:rFonts w:ascii="Calibri" w:hAnsi="Calibri"/>
          <w:b w:val="0"/>
          <w:color w:val="3A4A28"/>
          <w:sz w:val="20"/>
        </w:rPr>
        <w:t>New CEO Philip Brace's strategic review could accelerate diversification away from Apple and identify new growth vectors in AI data center connectivity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Apple modem internalization — Apple designing its own cellular modems could reduce Skyworks' RF content per iPhone, threatening the company's largest customer relationship [1]</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 payout ratio of 108% on depressed earnings is unsustainable; a dividend cut would remove the yield support thesis and trigger selling [4]</w:t>
      </w:r>
    </w:p>
    <w:p>
      <w:pPr>
        <w:spacing w:before="40" w:after="40"/>
        <w:ind w:left="283"/>
      </w:pPr>
      <w:r>
        <w:rPr>
          <w:rFonts w:ascii="Calibri" w:hAnsi="Calibri"/>
          <w:b/>
          <w:color w:val="4A6B25"/>
          <w:sz w:val="20"/>
        </w:rPr>
        <w:t xml:space="preserve">3. </w:t>
      </w:r>
      <w:r>
        <w:rPr>
          <w:rFonts w:ascii="Calibri" w:hAnsi="Calibri"/>
          <w:b w:val="0"/>
          <w:color w:val="3A4A28"/>
          <w:sz w:val="20"/>
        </w:rPr>
        <w:t>Secular revenue decline — 5yr CAGR of -9.3% suggests structural challenges beyond cyclicality, with smartphone RF content potentially declining as designs integrate more functions on-chip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Skyworks' analog and mixed-signal semiconductors are physical components that AI cannot replace — RF front-end modules, amplifiers, and filters are essential hardware for wireless connectivity in smartphones, IoT devices, and increasingly in AI data center networking [1]. AI growth actually increases demand for Skyworks' products as data centers require more high-speed connectivity and edge AI devices need robust wireless capability. However, Skyworks faces concentration risk in mobile (Apple is a major customer), and AI-driven changes in smartphone design could reduce RF content per device over time. The company is not directly threatened by AI substitution. AI Opportunity (1/1): Skyworks generates meaningful revenue from AI-adjacent applications — data center connectivity products and edge IoT components that enable AI inference at the edge, with Broad Markets delivering double-digit growth driven partly by data center programs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Skyworks Solutions Q1 FY2026 Earnings Release — $1.04B revenue, $1.54 EPS, $339M FCF, Broad Markets 8th quarter of growth, February 3, 2026</w:t>
      </w:r>
    </w:p>
    <w:p>
      <w:pPr>
        <w:spacing w:before="20" w:after="20"/>
        <w:ind w:left="170"/>
      </w:pPr>
      <w:r>
        <w:rPr>
          <w:rFonts w:ascii="Calibri" w:hAnsi="Calibri"/>
          <w:b/>
          <w:color w:val="4A6B25"/>
          <w:sz w:val="15"/>
        </w:rPr>
        <w:t xml:space="preserve">2. </w:t>
      </w:r>
      <w:r>
        <w:rPr>
          <w:rFonts w:ascii="Calibri" w:hAnsi="Calibri"/>
          <w:b w:val="0"/>
          <w:color w:val="3A4A28"/>
          <w:sz w:val="17"/>
        </w:rPr>
        <w:t>Skyworks Solutions corporate website — senior management, leadership succession announcement (Philip Brace appointed CEO), February 2025</w:t>
      </w:r>
    </w:p>
    <w:p>
      <w:pPr>
        <w:spacing w:before="20" w:after="20"/>
        <w:ind w:left="170"/>
      </w:pPr>
      <w:r>
        <w:rPr>
          <w:rFonts w:ascii="Calibri" w:hAnsi="Calibri"/>
          <w:b/>
          <w:color w:val="4A6B25"/>
          <w:sz w:val="15"/>
        </w:rPr>
        <w:t xml:space="preserve">3. </w:t>
      </w:r>
      <w:r>
        <w:rPr>
          <w:rFonts w:ascii="Calibri" w:hAnsi="Calibri"/>
          <w:b w:val="0"/>
          <w:color w:val="3A4A28"/>
          <w:sz w:val="17"/>
        </w:rPr>
        <w:t>Simply Wall St / Yahoo Finance — Skyworks ESG governance proposals, GHG emissions reduction 42%, shareholder proxy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SWKS,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