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SWMR</w:t>
      </w:r>
      <w:r>
        <w:rPr>
          <w:rFonts w:ascii="Calibri" w:hAnsi="Calibri"/>
          <w:b/>
          <w:color w:val="1A2010"/>
          <w:sz w:val="40"/>
        </w:rPr>
        <w:t xml:space="preserve">  Swarmer, Inc.</w:t>
      </w:r>
    </w:p>
    <w:p>
      <w:pPr>
        <w:spacing w:after="120"/>
      </w:pPr>
      <w:r>
        <w:rPr>
          <w:rFonts w:ascii="Calibri" w:hAnsi="Calibri"/>
          <w:b/>
          <w:color w:val="6E8450"/>
          <w:sz w:val="18"/>
        </w:rPr>
        <w:t>GROWTH SLEEVE · 2026-03-27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Aerospace &amp; Defense Technology · NASDAQ · United States</w:t>
      </w:r>
    </w:p>
    <w:p>
      <w:pPr>
        <w:spacing w:after="80"/>
      </w:pPr>
      <w:r>
        <w:rPr>
          <w:rFonts w:ascii="Calibri" w:hAnsi="Calibri"/>
          <w:b w:val="0"/>
          <w:color w:val="3A4A28"/>
          <w:sz w:val="20"/>
        </w:rPr>
        <w:t>Swarmer develops autonomy software that coordinates tactical drone swarms, enabling a single operator to manage large numbers of unmanned aerial systems for reconnaissance and strike missions. The company IPO'd on March 17, 2026 at $5/share on the Nasdaq Capital Market, raising approximately $14.7M in net proceeds.</w:t>
      </w:r>
    </w:p>
    <w:p>
      <w:r>
        <w:rPr>
          <w:rFonts w:ascii="Calibri" w:hAnsi="Calibri"/>
          <w:b/>
          <w:color w:val="6E8450"/>
          <w:sz w:val="18"/>
        </w:rPr>
        <w:t>https://www.swarmer.com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Swarmer's drone swarm coordination software addresses a genuine capability gap in modern warfare, and the technology concept of one-operator-many-drones is innovative within the defense sector [1]. However, the company has minimal proven deployments — nearly all 2024-2025 revenue ($310K-$330K) came from a single non-U.S. client in Ukraine that is not expected to place new orders [2]. The technology remains unproven at scale with no U.S. military contracts secured, and the $33.1M backlog depends on converting interest into actual deliveries.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Erik Prince (Blackwater founder) as non-executive chairman raises significant concerns about the company's ethical compass and mission alignment, given Blackwater's well-documented controversial history in Iraq and Afghanistan [3]. The company's exclusive operational ties to the Ukraine conflict and its own IPO disclosure warning about potential 'illegal activities' associations create a troubling narrative. No Glassdoor data exists given the company's tiny scale.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Swarmer's financial infrastructure is extremely fragile — the company generated only $310K in 2025 revenue (declining from $330K in 2024) while posting an $8.53M net loss, implying a deeply negative profit margin exceeding -2,700% [2]. The IPO raised $14.7M providing short-term liquidity, but the 2026 Equity Incentive Plan reserving 5.4M shares plus automatic 5% annual increases creates substantial dilution risk. The stock trades at over 1,400x projected 2026 revenue of $19.9M, a purely speculative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Swarmer exhibits predominantly finite-game characteristics: a speculative IPO timed to capitalize on defense/drone sector enthusiasm, a single-client revenue model, and governance structures that prioritize insider flexibility (extensive dilution provisions, Erik Prince's involvement) over long-term stakeholder trust. The company's 10-day operating history as a public company provides insufficient evidence of infinite-game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Swarmer's stated mission of providing tactical drone autonomy for defense applications is a legitimate cause, but the company's exclusive reliance on Ukraine conflict revenue and Erik Prince's involvement suggest opportunistic positioning rather than a deeply held just cause [3]. No evidence of broader purpose beyond defense contracting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no disclosed employee count and a company so small it generated $310K in annual revenue, team dynamics are opaque. The IPO filing's 2026 Equity Incentive Plan reserving shares equal to roughly half the outstanding float suggests management prioritizes equity compensation flexibility, which could either align or misalign team incentives depending on execution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Swarmer operates in a competitive landscape that includes Anduril Industries, Shield AI, Skydio, and L3Harris, all of which have significantly more resources and proven defense contracts. The company acknowledges competitive risk but has not demonstrated a strategy for differentiation beyond first-mover positioning in swarm autonomy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pre-revenue-stage company with a single product and single-client history, Swarmer has shown no evidence of existential flexibility. The company's entire business model depends on successfully transitioning from Ukraine battlefield testing to broader defense adoption, with no pivot history or alternative revenue streams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Erik Prince's appointment as chairman represents a boldly contrarian governance choice that many investors view negatively given Blackwater's history [3]. While the IPO pricing at $5 was conservative, the 1,000%+ post-IPO surge followed by a 30% pullback suggests the company is riding speculative momentum rather than demonstrating leadership through sustainable business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Swarmer addresses a genuine and growing market in autonomous drone warfare, with tactical swarm coordination technology that has been battle-tested in Ukraine. The $33.1M backlog and $19.9M 2026 revenue target, if achieved, would represent a dramatic growth trajectory from the $310K 2025 base [2]. The defense sector's increasing emphasis on autonomous systems and the company's first-mover positioning in multi-drone coordination could attract strategic partnerships or acquisition interest from prime defense contractors.</w:t>
      </w:r>
    </w:p>
    <w:p>
      <w:pPr>
        <w:spacing w:after="120"/>
      </w:pPr>
      <w:r>
        <w:rPr>
          <w:rFonts w:ascii="Calibri" w:hAnsi="Calibri"/>
          <w:b w:val="0"/>
          <w:color w:val="3A4A28"/>
          <w:sz w:val="20"/>
        </w:rPr>
        <w:t>The bear case is overwhelming at current valuations: Swarmer trades at a $450M+ market cap on $310K in trailing revenue and $8.53M in annual losses, implying a valuation exceeding 1,400x forward revenue targets that remain unproven [2]. The company's single client (which is not expected to reorder), Erik Prince's controversial involvement, potential dilution from warrants and equity incentive plans, and zero U.S. military contracts create a risk profile appropriate only for the most speculative investors. The 1,000% post-IPO surge has no fundamental justification and suggests the stock is a momentum-driven speculation.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Securing a first U.S. Department of Defense contract would validate the technology and dramatically expand the addressable market beyond the current Ukraine-only customer base</w:t>
      </w:r>
    </w:p>
    <w:p>
      <w:pPr>
        <w:spacing w:before="40" w:after="40"/>
        <w:ind w:left="283"/>
      </w:pPr>
      <w:r>
        <w:rPr>
          <w:rFonts w:ascii="Calibri" w:hAnsi="Calibri"/>
          <w:b/>
          <w:color w:val="4A6B25"/>
          <w:sz w:val="20"/>
        </w:rPr>
        <w:t xml:space="preserve">2. </w:t>
      </w:r>
      <w:r>
        <w:rPr>
          <w:rFonts w:ascii="Calibri" w:hAnsi="Calibri"/>
          <w:b w:val="0"/>
          <w:color w:val="3A4A28"/>
          <w:sz w:val="20"/>
        </w:rPr>
        <w:t>Conversion of $33.1M backlog into recognized revenue through 2026, demonstrating the company can scale from proof-of-concept to production deliveries</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investment from a prime defense contractor (Lockheed, Northrop, General Dynamics) seeking drone swarm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revenue concentration — all historical revenue from a single Ukraine-based client that is not expected to place new orders, creating existential customer risk [2]</w:t>
      </w:r>
    </w:p>
    <w:p>
      <w:pPr>
        <w:spacing w:before="40" w:after="40"/>
        <w:ind w:left="283"/>
      </w:pPr>
      <w:r>
        <w:rPr>
          <w:rFonts w:ascii="Calibri" w:hAnsi="Calibri"/>
          <w:b/>
          <w:color w:val="4A6B25"/>
          <w:sz w:val="20"/>
        </w:rPr>
        <w:t xml:space="preserve">2. </w:t>
      </w:r>
      <w:r>
        <w:rPr>
          <w:rFonts w:ascii="Calibri" w:hAnsi="Calibri"/>
          <w:b w:val="0"/>
          <w:color w:val="3A4A28"/>
          <w:sz w:val="20"/>
        </w:rPr>
        <w:t>Massive dilution overhang from pre-funded warrants (1.8M shares at $0.01), the 2026 Equity Incentive Plan (5.4M+ shares), and potential 5% annual share pool increases that could dilute shareholders by 30-50% [2]</w:t>
      </w:r>
    </w:p>
    <w:p>
      <w:pPr>
        <w:spacing w:before="40" w:after="40"/>
        <w:ind w:left="283"/>
      </w:pPr>
      <w:r>
        <w:rPr>
          <w:rFonts w:ascii="Calibri" w:hAnsi="Calibri"/>
          <w:b/>
          <w:color w:val="4A6B25"/>
          <w:sz w:val="20"/>
        </w:rPr>
        <w:t xml:space="preserve">3. </w:t>
      </w:r>
      <w:r>
        <w:rPr>
          <w:rFonts w:ascii="Calibri" w:hAnsi="Calibri"/>
          <w:b w:val="0"/>
          <w:color w:val="3A4A28"/>
          <w:sz w:val="20"/>
        </w:rPr>
        <w:t>Reputational and governance risk from Erik Prince's (Blackwater) chairmanship, which may deter institutional investors and government contract officers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Swarmer's core drone swarm autonomy software is fundamentally an AI/ML product, meaning AI is both the company's opportunity and its vulnerability. While the company benefits from AI as a core enabler of autonomous systems, the low barriers to entry in defense AI mean competitors like Anduril, Shield AI, and even prime defense contractors can develop competing swarm coordination solutions [1]. The company has no demonstrated AI moat — no proprietary datasets, no network effects, and no scale advantages at $310K in annual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Cabot Wealth Network — 'Swarmer (SWMR): The High-Flying Drone Software IPO', March 2026</w:t>
      </w:r>
    </w:p>
    <w:p>
      <w:pPr>
        <w:spacing w:before="20" w:after="20"/>
        <w:ind w:left="170"/>
      </w:pPr>
      <w:r>
        <w:rPr>
          <w:rFonts w:ascii="Calibri" w:hAnsi="Calibri"/>
          <w:b/>
          <w:color w:val="4A6B25"/>
          <w:sz w:val="15"/>
        </w:rPr>
        <w:t xml:space="preserve">2. </w:t>
      </w:r>
      <w:r>
        <w:rPr>
          <w:rFonts w:ascii="Calibri" w:hAnsi="Calibri"/>
          <w:b w:val="0"/>
          <w:color w:val="3A4A28"/>
          <w:sz w:val="17"/>
        </w:rPr>
        <w:t>Swarmer Inc. IPO Prospectus and SEC Form 8-K Filing, March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'Swarmer: Eye-Popping Drone IPO But 1,000% Rally Cannot Be Justified', March 2026</w:t>
      </w:r>
    </w:p>
    <w:p>
      <w:pPr>
        <w:spacing w:before="20" w:after="20"/>
        <w:ind w:left="170"/>
      </w:pPr>
      <w:r>
        <w:rPr>
          <w:rFonts w:ascii="Calibri" w:hAnsi="Calibri"/>
          <w:b/>
          <w:color w:val="4A6B25"/>
          <w:sz w:val="15"/>
        </w:rPr>
        <w:t xml:space="preserve">4. </w:t>
      </w:r>
      <w:r>
        <w:rPr>
          <w:rFonts w:ascii="Calibri" w:hAnsi="Calibri"/>
          <w:b w:val="0"/>
          <w:color w:val="3A4A28"/>
          <w:sz w:val="17"/>
        </w:rPr>
        <w:t>Motley Fool — 'Thinking About Buying Swarmer After Its Explosive IPO? Here Are 3 Things Investors Need to Know',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