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TALK</w:t>
      </w:r>
      <w:r>
        <w:rPr>
          <w:rFonts w:ascii="Calibri" w:hAnsi="Calibri"/>
          <w:b/>
          <w:color w:val="1A2010"/>
          <w:sz w:val="40"/>
        </w:rPr>
        <w:t xml:space="preserve">  Talkspace, Inc.</w:t>
      </w:r>
    </w:p>
    <w:p>
      <w:pPr>
        <w:spacing w:after="120"/>
      </w:pPr>
      <w:r>
        <w:rPr>
          <w:rFonts w:ascii="Calibri" w:hAnsi="Calibri"/>
          <w:b/>
          <w:color w:val="6E8450"/>
          <w:sz w:val="18"/>
        </w:rPr>
        <w:t>GROWTH SLEEVE · 2026-04-07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Talkspace is the largest in-network provider of virtual mental health therapy in the United States, connecting patients with licensed therapists via text, audio, and video sessions. The company primarily serves B2B clients through health plan partnerships (payer), employer programs, and government contracts (including the VA and Department of Defense). Founded in 2012 and headquartered in New York.</w:t>
      </w:r>
    </w:p>
    <w:p>
      <w:r>
        <w:rPr>
          <w:rFonts w:ascii="Calibri" w:hAnsi="Calibri"/>
          <w:b/>
          <w:color w:val="6E8450"/>
          <w:sz w:val="18"/>
        </w:rPr>
        <w:t>598 Employees · https://www.talkspace.com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Talkspace successfully pivoted from a direct-to-consumer model to a B2B/payer-centric business under CEO Jon Cohen, driving payer revenue up 38% in 2025 and total revenue 22% YoY to $228.9M [1]. This pivot opened insurance-covered mental health therapy at scale but represents a business model refinement rather than a transformative product launch. AI Deployment (2/2): Talkspace launched a dedicated AI Innovation Group in partnership with clinical quality and compliance teams, and is building a proprietary LLM trained on 140 million anonymized patient-provider messages, 6.2 million psychological assessments, and 4.3 million therapy notes — set for public unveiling in H1 2026 [2]. CEO Cohen also announced a HIPAA-compliant AI clinical monitoring and safe off-ramping tool for at-risk teens [2]. Market Share (1/2): Talkspace is the largest in-network virtual mental health therapy provider in the U.S. with 124,000 active payer members in Q4 2025, but the telehealth therapy market is fragmented with BetterHelp, Cerebral, and traditional health systems offering competing services [1]. Pipeline (1/2): The proprietary LLM and AI clinical monitoring tool are specific pipeline items with H1 2026 timelines, but revenue contribution remains uncertain [2]. R&amp;D Intensity (0/1): As a 598-employee company, R&amp;D spending is modest in absolute terms; technology investment is meaningful relative to revenue but not standout versus larger digital health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Talkspace's mission of making mental health therapy accessible and affordable to everyone is genuinely purposeful and specific — mental health accessibility is a pressing societal need, and the company's B2B/payer model extends therapy to millions who couldn't previously afford it. CEO Cohen has been vocal about protecting at-risk teens from AI chatbot harms, positioning Talkspace as a guardian of clinical safety in mental health [2]. Community Impact (1/2): Talkspace serves the VA and Department of Defense, providing mental health services to veterans — a meaningful community contribution. The company's therapy platform has facilitated millions of sessions for people who might not otherwise access care [2]. Employee Retention (0/2): No specific employee retention or tenure data available. The company has 598 full-time employees plus a large network of contracted therapists. Historical criticism that therapists faced pressure to meet 'retention rates' and upsell services raises concerns about provider satisfaction [3]. Insider Buying (1/2): CEO Jon Cohen has significant equity alignment after taking the company through its turnaround, though no specific open-market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Talkspace demonstrates strong growth metrics with improving profitability. D/E is effectively 0% — the company carries no debt with $92.6M in cash, providing a clean balance sheet and financial flexibility [4]. Revenue grew 29.3% YoY to $228.9M (Q4 up 29% to $63.0M), with payer revenue surging 41% in Q4 — well above the 10% growth target [1]. Forward P/E of 23.6x is reasonable for a 25%+ growth company approaching profitability scale [4]. ROE of 6.65% reflects early-stage profitability on a small equity base. Profit margin of 3.4% is thin but positive — net income of $7.8M represented a 579% YoY increase [1]. Management guides 2026 revenue of $275-290M (20-27% growth) with adjusted EBITDA of $30-35M, implying exit margins in the mid-teens [1]. Revenue 3yr CAGR of ~24% demonstrates consistent acceleration. Liquidity floor cleared: 4.17M avg vol × $5.20 = $21.7M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Talkspace under CEO Jon Cohen demonstrates meaningful infinite-game tendencies — the mission of democratizing mental health care is genuine, the pivot from DTC to B2B/payer was a courageous strategic shift, and Cohen's public advocacy against unsafe AI chatbots in mental health shows principled leadership. However, the company's short history as a public company (SPAC in 2021), historical controversies over data mining patient conversations and therapist labor practices, and the securities fraud lawsuit undermine the narrative of a purpose-driven organization.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Making mental health therapy accessible and affordable to everyone is a genuine Just Cause — mental health is among the most pressing societal challenges, and Talkspace's platform removes barriers of cost, stigma, and geography [2]. CEO Cohen's vocal opposition to AI chatbots being used for mental health treatment of at-risk teens demonstrates that the cause guides leadership behavior beyond profit maximization. However, the company's early history of alleged data mining of patient conversations [3] and pressure on therapists to upsell services raises questions about whether the cause has always been authentically lived. 2 points on the 0-3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Limited data on internal trust. The company has 598 employees, suggesting a lean organization. The creation of an AI Innovation Group in partnership with clinical quality and compliance teams shows cross-functional collaboration [2]. However, historical criticism that contracted therapists faced pressure to meet retention rates and upsell services [3] suggests tension between commercial objectives and provider autonomy. No specific employee satisfaction data available. 1 point on the 0-2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that Talkspace frames competition with BetterHelp, Cerebral, or traditional health systems as opportunities for self-improvement. CEO Cohen's commentary on AI chatbots is defensive (warning of dangers) rather than acknowledging rivals' strengths. The competitive narrative focuses on Talkspace being 'the largest in-network provider' — a market share claim rather than a learning mindset [1]. 0 points on the 0-1 scale.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Talkspace executed a meaningful business model pivot under CEO Cohen — shifting from a money-losing DTC consumer app to a B2B/payer platform integrated with health plans, employers, and government contracts [1]. This required fundamentally restructuring the revenue model, sales approach, and client relationships. The payer revenue surge (38% in 2025) validates the pivot. Additionally, the company is now pivoting toward AI with its proprietary LLM and AI Innovation Group, showing willingness to evolve. 1 point on the 0-2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Cohen showed courage in publicly calling out the dangers of AI chatbots for mental health — positioning Talkspace against the tech industry narrative that AI can solve everything [2]. The B2B/payer pivot required abandoning the DTC growth story that brought the company public, which was a difficult but necessary strategic choice. Cohen's willingness to build a proprietary LLM in-house rather than outsourcing to general-purpose AI shows conviction in clinical differentiation. 1 point on the 0-2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Talkspace is a high-growth digital mental health company inflecting toward profitability with a defensible B2B/payer business model. Revenue grew 29.3% YoY to $228.9M in 2025 with Q4 payer revenue surging 41%, and the company achieved $7.8M in net income (579% YoY increase) — demonstrating the operating leverage in the model [1]. Management's 2026 guidance of $275-290M revenue (20-27% growth) with $30-35M adjusted EBITDA and exit margins in the mid-teens shows a clear path to profitability scaling [1]. At $869M market cap with zero debt and $92.6M cash, the stock trades at ~3x 2026 revenue — reasonable for a 25%+ grower approaching positive FCF. The proprietary LLM trained on 140M anonymized therapy messages could become a significant competitive moat and product differentiator [2]. Secular tailwinds from mental health awareness, insurance parity laws, and employer wellness programs support sustained growth.</w:t>
      </w:r>
    </w:p>
    <w:p>
      <w:pPr>
        <w:spacing w:after="120"/>
      </w:pPr>
      <w:r>
        <w:rPr>
          <w:rFonts w:ascii="Calibri" w:hAnsi="Calibri"/>
          <w:b w:val="0"/>
          <w:color w:val="3A4A28"/>
          <w:sz w:val="20"/>
        </w:rPr>
        <w:t>The bear case centers on AI disruption risk and business model fragility. AI chatbots are already substituting for some therapy demand, particularly at the lower end of the acuity spectrum — Talkspace's own CEO acknowledges the risk when warning about teens using LLMs for mental health advice [2]. Forward P/E of 23.6x requires sustained 25%+ growth; any deceleration would pressure the multiple on a $5 stock with thin 3.4% profit margins [4]. Historical controversies — data mining patient conversations, securities fraud lawsuit from the SPAC merger, and class action over misleading therapist matching practices — create reputational risk [3]. The contracted therapist model faces criticism that providers are pressured to upsell rather than prioritize patient care, which could lead to regulatory scrutiny or therapist attrition. At $869M market cap and 598 employees, Talkspace remains a small company vulnerable to competitive pressure from BetterHelp (Teladoc), Cerebral, and large health systems building their own telehealth mental health offerings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Proprietary LLM trained on 140M anonymized therapy messages launching H1 2026 could become a significant competitive moat for clinical decision support and provider efficiency [2]</w:t>
      </w:r>
    </w:p>
    <w:p>
      <w:pPr>
        <w:spacing w:before="40" w:after="40"/>
        <w:ind w:left="283"/>
      </w:pPr>
      <w:r>
        <w:rPr>
          <w:rFonts w:ascii="Calibri" w:hAnsi="Calibri"/>
          <w:b/>
          <w:color w:val="4A6B25"/>
          <w:sz w:val="20"/>
        </w:rPr>
        <w:t xml:space="preserve">2. </w:t>
      </w:r>
      <w:r>
        <w:rPr>
          <w:rFonts w:ascii="Calibri" w:hAnsi="Calibri"/>
          <w:b w:val="0"/>
          <w:color w:val="3A4A28"/>
          <w:sz w:val="20"/>
        </w:rPr>
        <w:t>Payer revenue growing 38%+ as insurance plans expand in-network virtual mental health coverage, driving 2026 guidance of $275-290M revenue [1]</w:t>
      </w:r>
    </w:p>
    <w:p>
      <w:pPr>
        <w:spacing w:before="40" w:after="40"/>
        <w:ind w:left="283"/>
      </w:pPr>
      <w:r>
        <w:rPr>
          <w:rFonts w:ascii="Calibri" w:hAnsi="Calibri"/>
          <w:b/>
          <w:color w:val="4A6B25"/>
          <w:sz w:val="20"/>
        </w:rPr>
        <w:t xml:space="preserve">3. </w:t>
      </w:r>
      <w:r>
        <w:rPr>
          <w:rFonts w:ascii="Calibri" w:hAnsi="Calibri"/>
          <w:b w:val="0"/>
          <w:color w:val="3A4A28"/>
          <w:sz w:val="20"/>
        </w:rPr>
        <w:t>Adjusted EBITDA margin expansion from 7% in 2025 to mid-teens exit rate in 2026 demonstrates operating leverage and validates the B2B/payer business model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chatbot substitution risk — free/cheap AI alternatives for emotional support and mental health advice threaten the lower-acuity end of Talkspace's market, potentially compressing demand growth [2]</w:t>
      </w:r>
    </w:p>
    <w:p>
      <w:pPr>
        <w:spacing w:before="40" w:after="40"/>
        <w:ind w:left="283"/>
      </w:pPr>
      <w:r>
        <w:rPr>
          <w:rFonts w:ascii="Calibri" w:hAnsi="Calibri"/>
          <w:b/>
          <w:color w:val="4A6B25"/>
          <w:sz w:val="20"/>
        </w:rPr>
        <w:t xml:space="preserve">2. </w:t>
      </w:r>
      <w:r>
        <w:rPr>
          <w:rFonts w:ascii="Calibri" w:hAnsi="Calibri"/>
          <w:b w:val="0"/>
          <w:color w:val="3A4A28"/>
          <w:sz w:val="20"/>
        </w:rPr>
        <w:t>Historical controversies including patient data mining allegations, SPAC securities fraud lawsuit, and therapist labor practices create reputational risk and potential regulatory scrutiny [3]</w:t>
      </w:r>
    </w:p>
    <w:p>
      <w:pPr>
        <w:spacing w:before="40" w:after="40"/>
        <w:ind w:left="283"/>
      </w:pPr>
      <w:r>
        <w:rPr>
          <w:rFonts w:ascii="Calibri" w:hAnsi="Calibri"/>
          <w:b/>
          <w:color w:val="4A6B25"/>
          <w:sz w:val="20"/>
        </w:rPr>
        <w:t xml:space="preserve">3. </w:t>
      </w:r>
      <w:r>
        <w:rPr>
          <w:rFonts w:ascii="Calibri" w:hAnsi="Calibri"/>
          <w:b w:val="0"/>
          <w:color w:val="3A4A28"/>
          <w:sz w:val="20"/>
        </w:rPr>
        <w:t>Small company vulnerability — 598 employees and $869M market cap make Talkspace susceptible to competitive pressure from Teladoc/BetterHelp and large health systems with greater resources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Talkspace's core business — connecting patients with licensed human therapists for clinical mental health treatment — faces meaningful AI substitution risk. AI chatbots like Character.ai and general-purpose LLMs are already being used by millions (particularly teens) as informal mental health support, and CEO Cohen himself has warned about the 'tragic consequences' of at-risk teens using LLMs for unlicensed mental health advice [2]. While Talkspace's insured, clinically-validated therapy with licensed providers cannot be legally replaced by AI chatbots (state licensing laws, insurance billing requirements, HIPAA compliance), the lower end of Talkspace's market — self-pay consumers seeking emotional support — is directly threatened by free AI alternatives. The B2B/payer model provides meaningful protection since insurers require licensed providers, but AI could commoditize the therapy workflow itself, compressing provider compensation. AI Opportunity (1/1): Talkspace is actively building AI products — a proprietary LLM trained on 140M anonymized messages, an AI clinical monitoring tool for at-risk patients, and AI-driven provider efficiency tools through its dedicated AI Innovation Group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Talkspace Q4 and Full Year 2025 Earnings Release — $228.9M revenue, 22% YoY growth, $7.8M net income, 2026 guidance $275-290M, February 2026</w:t>
      </w:r>
    </w:p>
    <w:p>
      <w:pPr>
        <w:spacing w:before="20" w:after="20"/>
        <w:ind w:left="170"/>
      </w:pPr>
      <w:r>
        <w:rPr>
          <w:rFonts w:ascii="Calibri" w:hAnsi="Calibri"/>
          <w:b/>
          <w:color w:val="4A6B25"/>
          <w:sz w:val="15"/>
        </w:rPr>
        <w:t xml:space="preserve">2. </w:t>
      </w:r>
      <w:r>
        <w:rPr>
          <w:rFonts w:ascii="Calibri" w:hAnsi="Calibri"/>
          <w:b w:val="0"/>
          <w:color w:val="3A4A28"/>
          <w:sz w:val="17"/>
        </w:rPr>
        <w:t>Seeking Alpha / CNBC / Behavioral Health Business — Talkspace CEO Jon Cohen on AI LLM, AI Innovation Group, teen safety, clinical monitoring tool, 2025-2026</w:t>
      </w:r>
    </w:p>
    <w:p>
      <w:pPr>
        <w:spacing w:before="20" w:after="20"/>
        <w:ind w:left="170"/>
      </w:pPr>
      <w:r>
        <w:rPr>
          <w:rFonts w:ascii="Calibri" w:hAnsi="Calibri"/>
          <w:b/>
          <w:color w:val="4A6B25"/>
          <w:sz w:val="15"/>
        </w:rPr>
        <w:t xml:space="preserve">3. </w:t>
      </w:r>
      <w:r>
        <w:rPr>
          <w:rFonts w:ascii="Calibri" w:hAnsi="Calibri"/>
          <w:b w:val="0"/>
          <w:color w:val="3A4A28"/>
          <w:sz w:val="17"/>
        </w:rPr>
        <w:t>Bloomberg Law / ClassAction.org / Salon — Talkspace SPAC securities fraud suit, therapist matching class action, data mining allegations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TALK (Talkspace),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