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w:t>
      </w:r>
      <w:r>
        <w:rPr>
          <w:rFonts w:ascii="Calibri" w:hAnsi="Calibri"/>
          <w:b/>
          <w:color w:val="1A2010"/>
          <w:sz w:val="40"/>
        </w:rPr>
        <w:t xml:space="preserve">  TAL Education Group</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China</w:t>
      </w:r>
    </w:p>
    <w:p>
      <w:pPr>
        <w:spacing w:after="80"/>
      </w:pPr>
      <w:r>
        <w:rPr>
          <w:rFonts w:ascii="Calibri" w:hAnsi="Calibri"/>
          <w:b w:val="0"/>
          <w:color w:val="3A4A28"/>
          <w:sz w:val="20"/>
        </w:rPr>
        <w:t>TAL Education Group provides K-12 after-school tutoring and learning services in China, primarily through small class settings, personalized premium services, and online courses. The company operates under the Xueersi (Haoweilai) and Think Academy brands, and has expanded into AI-driven learning devices and content solutions following China's 2021 regulatory crackdown on for-profit tutoring.</w:t>
      </w:r>
    </w:p>
    <w:p>
      <w:r>
        <w:rPr>
          <w:rFonts w:ascii="Calibri" w:hAnsi="Calibri"/>
          <w:b/>
          <w:color w:val="6E8450"/>
          <w:sz w:val="18"/>
        </w:rPr>
        <w:t>23,000 Employees · https://www.100tal.com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TAL successfully pivoted from traditional K-12 tutoring to technology-enabled learning solutions after the devastating 2021 'double reduction' policy wiped out 95% of its market cap [3]. The company rebuilt revenue from a $1.0B trough in FY2023 to $2.25B in FY2025, demonstrating resilience [1]. AI Deployment (2/2): TAL has deployed AI across its educational products — AI Classroom, Teaching Process Evaluation, Oral Expression Assessment, and Photo-Based Exercise Search &amp; Grading cover all teaching and learning stages [2]. The company debuted at CES 2024 showcasing AI-powered educational technology [2]. Market Share (1/2): TAL is a meaningful player in China's tutoring market but no longer dominant after regulatory restructuring; New Oriental remains a formidable competitor. Pipeline (0/2): Management has provided only qualitative guidance, noting 'limited visibility in financial performance' with no specific product launch timelines [1]. R&amp;D Intensity (1/1): Significant investment in AI and educational technology as a percentage of revenue, with dedicated tech teams and CES showcase presence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TAL's mission 'To Empower Life-long Growth With Love And Technology' is specific, distinctive, and reflects genuine intentionality about using technology to democratize education in China [2]. Chairman Zhang Bangxin has championed educational modernization through technology since founding the company in 2003. Community Impact (1/2): TAL employs 23,000 people and serves millions of Chinese students, providing access to quality education. However, the company's charitable impact beyond its core business is not well-documented. Employee Retention (1/2): Stable leadership with founder Zhang Bangxin still actively leading after 23 years, suggesting organizational continuity, though the 2021-2022 mass layoffs (workforce cut by ~60%) severely disrupted trust. Insider Buying (0/2): No evidence of meaningful insider buying; the company does not pay dividends and buyback activity is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TAL's financial recovery is impressive but incomplete. D/E of 10.8% is exceptional, reflecting a fortress balance sheet with $3.77B in stockholders' equity against minimal debt [4]. Forward P/E of 14.3x is attractive for a company growing revenue 27% YoY in Q3 FY2026 [1]. However, profit margin of 9.9% is thin for an education company, ROE is only 7.7% as the company rebuilds profitability from years of losses [4]. The critical weakness is the 5-year revenue trajectory: FY2022 revenue of $4.39B collapsed to $1.02B in FY2023 due to regulatory destruction, creating a deeply negative 3-year CAGR of -20% that drags the infrastructure score despite the current recovery [4]. Liquidity is adequate: 3.9M avg volume × $11.28 = $44M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TAL demonstrates mixed infinite game characteristics. The company's survival of the 2021 regulatory crackdown — which destroyed 95% of its market cap — and subsequent pivot to technology-enabled learning shows resilience. However, operating in China's unpredictable regulatory environment limits the company's ability to play a truly long-term game, as the government can fundamentally alter the business model overnight.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TAL's cause — democratizing education through technology — has been consistent since Zhang Bangxin founded the company in 2003 [2]. The mission survived the 2021 regulatory destruction, with the company pivoting to technology-enabled learning rather than abandoning education. However, the cause is constrained by Chinese government policy that can override any corporate purpose at will.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2021-2022 period saw TAL lay off approximately 60% of its workforce as the regulatory crackdown forced massive restructuring [3]. While necessary for survival, this fundamentally broke the Circle of Safety for employees. The company has rebuilt to 23,000 employees, but trust takes years to restore after such trauma.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TAL's competitive language focuses on market positioning and growth rather than learning from rivals like New Oriental. The Chinese education market tends toward zero-sum competition for student enrollments rather than mutual 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TAL's pivot from traditional tutoring to AI-powered learning solutions after the 2021 crackdown demonstrates meaningful flexibility — the company fundamentally restructured its business model under existential threat [3]. However, this pivot was forced by government regulation rather than driven by the Just Cause, which reduces the Sinek credit.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Zhang Bangxin's decision to keep the company operating through the 2021-2022 crisis — when many competitors shut down — required genuine courage [3]. The investment in AI and technology during a period of massive losses demonstrated willingness to sacrifice near-term results. However, the regulatory environment limits how much courage leadership can exercise.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 Education is a compelling turnaround story, rebuilding from the 2021 regulatory catastrophe that destroyed 95% of its market cap. Q3 FY2026 revenue surged 27% YoY to $770M with non-GAAP net income of $141M (up 266%), demonstrating significant operating leverage as the company scales [1]. The fortress balance sheet (D/E 10.8%, $3.77B equity) provides safety, while forward P/E of 14.3x undervalues a company growing revenue 27-39% across recent quarters. TAL's AI-powered learning platform — including AI Classroom and smart education devices — positions it at the intersection of China's education recovery and AI adoption [2]. The stock trades at roughly 3x its FY2023 trough revenue, suggesting the market remains skeptical of sustainability.</w:t>
      </w:r>
    </w:p>
    <w:p>
      <w:pPr>
        <w:spacing w:after="120"/>
      </w:pPr>
      <w:r>
        <w:rPr>
          <w:rFonts w:ascii="Calibri" w:hAnsi="Calibri"/>
          <w:b w:val="0"/>
          <w:color w:val="3A4A28"/>
          <w:sz w:val="20"/>
        </w:rPr>
        <w:t>The bear case is dominated by regulatory risk. China's March 2026 guidelines mandating stricter licensing, fee caps at 120% of public school costs, and curbs on foreign capital create ongoing policy overhang [3]. The government reversed TAL's business model once and could do so again — this is not theoretical risk but demonstrated capability. Revenue remains 49% below its FY2022 peak of $4.39B, and the 5-year trajectory is deeply negative [4]. Profit margins of 9.9% are thin, suggesting limited pricing power under regulatory constraints. As a Chinese ADR, TAL faces delisting risk under the Holding Foreign Companies Accountable Act and SEC audit inspection requirements. Management's admission of 'limited visibility in financial performance' is concerning for a company asking investors to trust the recovery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recovery trajectory — Q1-Q3 FY2026 showed 27-39% YoY growth with expanding margins as operating leverage kicks in on the rebuilt platform [1]</w:t>
      </w:r>
    </w:p>
    <w:p>
      <w:pPr>
        <w:spacing w:before="40" w:after="40"/>
        <w:ind w:left="283"/>
      </w:pPr>
      <w:r>
        <w:rPr>
          <w:rFonts w:ascii="Calibri" w:hAnsi="Calibri"/>
          <w:b/>
          <w:color w:val="4A6B25"/>
          <w:sz w:val="20"/>
        </w:rPr>
        <w:t xml:space="preserve">2. </w:t>
      </w:r>
      <w:r>
        <w:rPr>
          <w:rFonts w:ascii="Calibri" w:hAnsi="Calibri"/>
          <w:b w:val="0"/>
          <w:color w:val="3A4A28"/>
          <w:sz w:val="20"/>
        </w:rPr>
        <w:t>AI-powered education products — learning devices, AI Classroom, and smart content create premium revenue streams and competitive differentiation against traditional tutors [2]</w:t>
      </w:r>
    </w:p>
    <w:p>
      <w:pPr>
        <w:spacing w:before="40" w:after="40"/>
        <w:ind w:left="283"/>
      </w:pPr>
      <w:r>
        <w:rPr>
          <w:rFonts w:ascii="Calibri" w:hAnsi="Calibri"/>
          <w:b/>
          <w:color w:val="4A6B25"/>
          <w:sz w:val="20"/>
        </w:rPr>
        <w:t xml:space="preserve">3. </w:t>
      </w:r>
      <w:r>
        <w:rPr>
          <w:rFonts w:ascii="Calibri" w:hAnsi="Calibri"/>
          <w:b w:val="0"/>
          <w:color w:val="3A4A28"/>
          <w:sz w:val="20"/>
        </w:rPr>
        <w:t>China regulatory easing — government tacit consent to allow tutoring industry growth as economic stimulus could accelerate TAL's recovery beyond current trajectory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risk — government demonstrated willingness to destroy the entire tutoring industry in 2021; March 2026 fee caps and licensing restrictions continue to constrain the business model [3]</w:t>
      </w:r>
    </w:p>
    <w:p>
      <w:pPr>
        <w:spacing w:before="40" w:after="40"/>
        <w:ind w:left="283"/>
      </w:pPr>
      <w:r>
        <w:rPr>
          <w:rFonts w:ascii="Calibri" w:hAnsi="Calibri"/>
          <w:b/>
          <w:color w:val="4A6B25"/>
          <w:sz w:val="20"/>
        </w:rPr>
        <w:t xml:space="preserve">2. </w:t>
      </w:r>
      <w:r>
        <w:rPr>
          <w:rFonts w:ascii="Calibri" w:hAnsi="Calibri"/>
          <w:b w:val="0"/>
          <w:color w:val="3A4A28"/>
          <w:sz w:val="20"/>
        </w:rPr>
        <w:t>ADR delisting risk — SEC audit inspection requirements and Holding Foreign Companies Accountable Act create structural risk for Chinese ADRs listed in the U.S. [3]</w:t>
      </w:r>
    </w:p>
    <w:p>
      <w:pPr>
        <w:spacing w:before="40" w:after="40"/>
        <w:ind w:left="283"/>
      </w:pPr>
      <w:r>
        <w:rPr>
          <w:rFonts w:ascii="Calibri" w:hAnsi="Calibri"/>
          <w:b/>
          <w:color w:val="4A6B25"/>
          <w:sz w:val="20"/>
        </w:rPr>
        <w:t xml:space="preserve">3. </w:t>
      </w:r>
      <w:r>
        <w:rPr>
          <w:rFonts w:ascii="Calibri" w:hAnsi="Calibri"/>
          <w:b w:val="0"/>
          <w:color w:val="3A4A28"/>
          <w:sz w:val="20"/>
        </w:rPr>
        <w:t>AI substitution threat — ChatGPT, Kimi, and other AI tutoring tools could replicate TAL's core value proposition of personalized instruction at near-zero marginal cost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TAL operates in the EXPOSED category for AI disruption. AI tutoring tools (Khan Academy's Khanmigo, ChatGPT, and Chinese equivalents like Kimi and Doubao) can deliver personalized instruction at near-zero marginal cost, directly threatening TAL's core small-class tutoring model [2]. However, TAL has meaningful defensive moats: Chinese regulatory barriers restrict foreign AI competitors, parents' preference for in-person instruction creates stickiness, and TAL's own AI integration positions it as an AI-enabled rather than AI-disrupted player. The key question is whether AI tutoring becomes a substitute or complement — currently it appears complementary. AI Opportunity (1/1): TAL is actively generating revenue from AI-powered learning devices, AI-driven content solutions, and smart education products showcased at CES 2024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 Education Q3 FY2026 Earnings Release — $770M revenue, 27% growth, $141M non-GAAP net income, January 2026</w:t>
      </w:r>
    </w:p>
    <w:p>
      <w:pPr>
        <w:spacing w:before="20" w:after="20"/>
        <w:ind w:left="170"/>
      </w:pPr>
      <w:r>
        <w:rPr>
          <w:rFonts w:ascii="Calibri" w:hAnsi="Calibri"/>
          <w:b/>
          <w:color w:val="4A6B25"/>
          <w:sz w:val="15"/>
        </w:rPr>
        <w:t xml:space="preserve">2. </w:t>
      </w:r>
      <w:r>
        <w:rPr>
          <w:rFonts w:ascii="Calibri" w:hAnsi="Calibri"/>
          <w:b w:val="0"/>
          <w:color w:val="3A4A28"/>
          <w:sz w:val="17"/>
        </w:rPr>
        <w:t>TAL Education corporate website, CES 2024 showcase, Chairman Zhang Bangxin commentary on AI and education</w:t>
      </w:r>
    </w:p>
    <w:p>
      <w:pPr>
        <w:spacing w:before="20" w:after="20"/>
        <w:ind w:left="170"/>
      </w:pPr>
      <w:r>
        <w:rPr>
          <w:rFonts w:ascii="Calibri" w:hAnsi="Calibri"/>
          <w:b/>
          <w:color w:val="4A6B25"/>
          <w:sz w:val="15"/>
        </w:rPr>
        <w:t xml:space="preserve">3. </w:t>
      </w:r>
      <w:r>
        <w:rPr>
          <w:rFonts w:ascii="Calibri" w:hAnsi="Calibri"/>
          <w:b w:val="0"/>
          <w:color w:val="3A4A28"/>
          <w:sz w:val="17"/>
        </w:rPr>
        <w:t>China regulatory environment — Ministry of Education March 2026 guidelines, VOA reporting on regulatory easing, SCMP coverage of tutoring crackdown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TAL,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