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TDC</w:t>
      </w:r>
      <w:r>
        <w:rPr>
          <w:rFonts w:ascii="Calibri" w:hAnsi="Calibri"/>
          <w:b/>
          <w:color w:val="1A2010"/>
          <w:sz w:val="40"/>
        </w:rPr>
        <w:t xml:space="preserve">  Teradata Corporation</w:t>
      </w:r>
    </w:p>
    <w:p>
      <w:pPr>
        <w:spacing w:after="120"/>
      </w:pPr>
      <w:r>
        <w:rPr>
          <w:rFonts w:ascii="Calibri" w:hAnsi="Calibri"/>
          <w:b/>
          <w:color w:val="6E8450"/>
          <w:sz w:val="18"/>
        </w:rPr>
        <w:t>GROWTH SLEEVE · 2026-04-21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NYSE · United States</w:t>
      </w:r>
    </w:p>
    <w:p>
      <w:pPr>
        <w:spacing w:after="80"/>
      </w:pPr>
      <w:r>
        <w:rPr>
          <w:rFonts w:ascii="Calibri" w:hAnsi="Calibri"/>
          <w:b w:val="0"/>
          <w:color w:val="3A4A28"/>
          <w:sz w:val="20"/>
        </w:rPr>
        <w:t>Teradata provides an enterprise AI and data analytics platform serving financial services, healthcare, manufacturing, retail, telecom, and public sector customers globally. The company is transitioning from on-premise data warehousing to a hybrid cloud and AI platform model, with Cloud ARR growing 15% to $701M (46% of total ARR). Founded in 1979, headquartered in San Diego, the company generated $1.66B in 2025 revenue.</w:t>
      </w:r>
    </w:p>
    <w:p>
      <w:r>
        <w:rPr>
          <w:rFonts w:ascii="Calibri" w:hAnsi="Calibri"/>
          <w:b/>
          <w:color w:val="6E8450"/>
          <w:sz w:val="18"/>
        </w:rPr>
        <w:t>5,100 Employees · https://www.teradata.com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Teradata has been executing a multi-year cloud migration but total revenue has declined from $1.83B (2023) to $1.66B (2025), indicating the transition is cannibalizing legacy revenue faster than cloud is growing [1]. The company has not launched a transformative new product category — rather, it is migrating an existing product to a new delivery model. AI Deployment (2/2): Enterprise AgentStack and Vector Store represent genuine AI products that enterprise customers are adopting, and Cloud ARR grew 15% to $701M with a 108% net expansion rate [1]. CTO Louis Landry is hiring VP/GM for AI and Core Platform, confirming AI is core to the product roadmap [3]. Market Share (1/2): Teradata remains a meaningful player in enterprise data analytics, competing against Snowflake, Databricks, and cloud-native alternatives. Cloud ARR representing 46% of total business shows improving positioning, but the company is losing overall market share as total revenue declines [1]. Pipeline (0/2): 2026 guidance projects total revenue from -2% to flat, with no next-generation products announced beyond the current cloud/AI migration [1]. R&amp;D Intensity (1/1): As a software company, R&amp;D spending is significant relative to revenue, with active hiring for senior AI roles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Teradata's purpose centers on helping enterprises leverage data and AI for better decisions — a clear, relevant mission for a data analytics company but not distinctive from competitors like Snowflake or Databricks [2]. The company describes its goal as 'redefining the enterprise data platform for the AI era,' which is specific but ultimately a product positioning statement rather than a transformative purpose. Community Impact (0/2): Teradata's ESG initiatives include carbon neutrality commitments and a Corporate Citizenship Council, but no evidence of distinctive community investment or charitable programs was found [4]. Employee Retention (1/2): Glassdoor reviews reveal a genuinely mixed culture — positive comments cite 'collaborative culture,' 'ownership mindset,' and 'deep talent,' but critical reviews describe 'constant layoffs,' 'barriers to innovation,' and leadership 'killing off primary products that customers need' [3]. Insider Buying (1/2): CEO Steve McMillan has led the company since 2020 and guided the cloud/AI transformation, suggesting strategic commitment, but no specific insider purchasing data was found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Teradata's financial profile reflects a legacy software company in transition with mixed signals. Forward P/E of 9.6x is very attractive, scoring 1.0 [5]. ROE of 71.6% is high due to low book value from buybacks, scoring 1.0 with 2x weight [5]. However, D/E of 242.2% ($557M debt vs. $493M cash) is elevated, scoring 0.25 [5]. Revenue is declining: -5.0% YoY and approximately -2.5% 5yr CAGR, scoring 0.50 and 0.17 respectively [1][5]. Profit margin of 7.8% is improving (net income grew from $33M in 2022 to $130M in 2025) but still below the 20% target, scoring 0.39 [5]. PEG ratio of 6.0 is well above the 3.0 floor, scoring 0 with 2x weight — reflecting the market's skepticism about growth sustainability [5]. Free cash flow of $274M is strong relative to market cap, and 2026 FCF guidance of $310-330M represents a 12% yield. Liquidity floor cleared at $55.7M daily value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Teradata operates with a mixed infinite/finite orientation. The company's 47-year history and ongoing strategic transformation demonstrate institutional resilience, but the cloud migration feels more like survival adaptation than purpose-driven evolution. Layoffs, declining revenue, and a product strategy that some employees describe as chasing AI trends over customer needs suggest finite-game pressures are influencing strategic decisions.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Teradata's purpose of empowering enterprises to leverage data for better decisions is genuine but generic — every data analytics company makes a similar claim (1/3 pts). The 'redefining enterprise data for the AI era' positioning is product-focused rather than cause-driven. There is no evidence of a Just Cause that transcends the current technology cycle or would inspire sacrifice beyond normal employment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present a genuinely split picture — some employees describe a 'great collaborative culture' and 'ownership mindset' while others cite 'constant layoffs' and leadership prioritizing image over substance (1/2 pts) [3]. CEO Steve McMillan has provided 6 years of stable leadership, but the ongoing workforce reductions (5,100 employees, down from higher levels) create a tension between transformation needs and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Teradata publicly acknowledging Snowflake, Databricks, or cloud providers as worthy rivals from whom they learn. The company's competitive language focuses on differentiation through 'enterprise-grade' capabilities rather than acknowledging competitors' strengths (0/1 pts)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Teradata's transformation from on-premise data warehousing to a hybrid cloud/AI platform represents meaningful strategic evolution, with Cloud ARR growing to 46% of total business [1]. The pivot to Enterprise AgentStack and Vector Store shows willingness to redefine the product. However, this transformation was forced by market dynamics (cloud disruption) rather than proactively driven by a Just Cause (1/2 pts).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has accepted short-term revenue decline (-5% YoY) to invest in cloud and AI capabilities that represent the future — trading near-term revenue for long-term relevance (1/2 pts) [1]. The 2026 guidance acknowledging total revenue could decline 2% while projecting 13% EPS growth shows willingness to prioritize profitability and strategic positioning over topline vanity metrics. However, layoffs suggest cost-cutting rather than investment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Teradata is a legacy data analytics company executing a credible cloud/AI pivot with improving economics. Cloud ARR grew 15% to $701M (46% of total ARR) with a 108% net expansion rate, and Enterprise AgentStack/Vector Store represent genuine AI products [1]. At 9.6x forward P/E with 2026 FCF guidance of $310-330M (12% yield on $2.6B market cap), the stock is deeply discounted relative to software peers [5]. Adjusted EPS guidance of $2.55-$2.65 represents 13% earnings growth, and net income has improved from $33M (2022) to $130M (2025) despite revenue declines [1]. The company's enterprise relationships in regulated industries (financial services, healthcare, government) provide sticky recurring revenue that cloud-native disruptors struggle to penetrate quickly.</w:t>
      </w:r>
    </w:p>
    <w:p>
      <w:pPr>
        <w:spacing w:after="120"/>
      </w:pPr>
      <w:r>
        <w:rPr>
          <w:rFonts w:ascii="Calibri" w:hAnsi="Calibri"/>
          <w:b w:val="0"/>
          <w:color w:val="3A4A28"/>
          <w:sz w:val="20"/>
        </w:rPr>
        <w:t>The bear case is that Teradata is a shrinking legacy business attempting to pivot while being disrupted by better-funded competitors. Total revenue has declined from $1.83B (2023) to $1.66B (2025), and 2026 guidance projects further decline of 0-2% [1]. Snowflake, Databricks, Google BigQuery, and AWS Redshift offer more modern, cloud-native architectures that new workloads increasingly prefer. The PEG ratio of 6.0 reflects the market's skepticism about sustainable growth. D/E of 242% ($557M debt) limits financial flexibility for the aggressive investment needed to compete in AI analytics [5]. Employee reviews flagging 'constant layoffs' and 'killing off primary products that customers need in favor of joining the AI trend' suggest the transformation may be destabilizing the very enterprise relationships that sustain the business [3]. The cloud migration success (15% Cloud ARR growth) may simply represent existing customers moving workloads, not net new customer acquisition — creating a one-time boost that fades once migration completes.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Cloud ARR trajectory toward majority of total business — currently at 46% and growing 15% YoY, with low double-digit growth targeted for 2026, creating a path to recurring revenue stabilization [1]</w:t>
      </w:r>
    </w:p>
    <w:p>
      <w:pPr>
        <w:spacing w:before="40" w:after="40"/>
        <w:ind w:left="283"/>
      </w:pPr>
      <w:r>
        <w:rPr>
          <w:rFonts w:ascii="Calibri" w:hAnsi="Calibri"/>
          <w:b/>
          <w:color w:val="4A6B25"/>
          <w:sz w:val="20"/>
        </w:rPr>
        <w:t xml:space="preserve">2. </w:t>
      </w:r>
      <w:r>
        <w:rPr>
          <w:rFonts w:ascii="Calibri" w:hAnsi="Calibri"/>
          <w:b w:val="0"/>
          <w:color w:val="3A4A28"/>
          <w:sz w:val="20"/>
        </w:rPr>
        <w:t>Free cash flow generation of $310-330M in 2026 (12% yield) provides capital return optionality through buybacks and positions TDC as a deep value play if the turnaround gains traction [1]</w:t>
      </w:r>
    </w:p>
    <w:p>
      <w:pPr>
        <w:spacing w:before="40" w:after="40"/>
        <w:ind w:left="283"/>
      </w:pPr>
      <w:r>
        <w:rPr>
          <w:rFonts w:ascii="Calibri" w:hAnsi="Calibri"/>
          <w:b/>
          <w:color w:val="4A6B25"/>
          <w:sz w:val="20"/>
        </w:rPr>
        <w:t xml:space="preserve">3. </w:t>
      </w:r>
      <w:r>
        <w:rPr>
          <w:rFonts w:ascii="Calibri" w:hAnsi="Calibri"/>
          <w:b w:val="0"/>
          <w:color w:val="3A4A28"/>
          <w:sz w:val="20"/>
        </w:rPr>
        <w:t>Enterprise AgentStack and Vector Store adoption by regulated industry customers could validate Teradata's AI strategy and differentiate from cloud-native competitors in enterprise security and governance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Total revenue decline continuing in 2026 (guided -2% to flat) as legacy on-premise erosion outpaces cloud growth, with no clear inflection point to revenue expansion [1]</w:t>
      </w:r>
    </w:p>
    <w:p>
      <w:pPr>
        <w:spacing w:before="40" w:after="40"/>
        <w:ind w:left="283"/>
      </w:pPr>
      <w:r>
        <w:rPr>
          <w:rFonts w:ascii="Calibri" w:hAnsi="Calibri"/>
          <w:b/>
          <w:color w:val="4A6B25"/>
          <w:sz w:val="20"/>
        </w:rPr>
        <w:t xml:space="preserve">2. </w:t>
      </w:r>
      <w:r>
        <w:rPr>
          <w:rFonts w:ascii="Calibri" w:hAnsi="Calibri"/>
          <w:b w:val="0"/>
          <w:color w:val="3A4A28"/>
          <w:sz w:val="20"/>
        </w:rPr>
        <w:t>Cloud-native competitors (Snowflake, Databricks, Google BigQuery) with larger R&amp;D budgets and modern architectures capturing new AI workloads, potentially making Teradata's hybrid approach obsolete [1]</w:t>
      </w:r>
    </w:p>
    <w:p>
      <w:pPr>
        <w:spacing w:before="40" w:after="40"/>
        <w:ind w:left="283"/>
      </w:pPr>
      <w:r>
        <w:rPr>
          <w:rFonts w:ascii="Calibri" w:hAnsi="Calibri"/>
          <w:b/>
          <w:color w:val="4A6B25"/>
          <w:sz w:val="20"/>
        </w:rPr>
        <w:t xml:space="preserve">3. </w:t>
      </w:r>
      <w:r>
        <w:rPr>
          <w:rFonts w:ascii="Calibri" w:hAnsi="Calibri"/>
          <w:b w:val="0"/>
          <w:color w:val="3A4A28"/>
          <w:sz w:val="20"/>
        </w:rPr>
        <w:t>Organizational strain from ongoing layoffs and product strategy pivots — Glassdoor reviews citing leadership 'killing off primary products that customers need' suggest customer relationship risk during the transition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Teradata faces a paradoxical AI position — it is both an AI enabler and an AI disruption target. The company's legacy data warehousing business is directly threatened by cloud-native AI platforms (Snowflake, Databricks, Google BigQuery) that offer more modern, flexible architectures [1]. AI-native competitors are building data analytics capabilities that could obsolete Teradata's traditional approach. Some Glassdoor employees report leadership 'killing off primary products that customers need in favor of joining the AI trend,' suggesting the transition is not seamless [3]. However, Teradata's enterprise relationships and regulated industry expertise (financial services, healthcare, government) provide switching cost protection — large organizations cannot easily migrate petabytes of data. AI Opportunity (1/1): Enterprise AgentStack and Vector Store are shipping AI products, Cloud ARR grew 15% to $701M, and the company's entire strategic pivot is toward AI-enabled analytics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Teradata Q4 and Full Year 2025 Earnings Release — $1.66B revenue, Cloud ARR $701M (15% growth), February 2026</w:t>
      </w:r>
    </w:p>
    <w:p>
      <w:pPr>
        <w:spacing w:before="20" w:after="20"/>
        <w:ind w:left="170"/>
      </w:pPr>
      <w:r>
        <w:rPr>
          <w:rFonts w:ascii="Calibri" w:hAnsi="Calibri"/>
          <w:b/>
          <w:color w:val="4A6B25"/>
          <w:sz w:val="15"/>
        </w:rPr>
        <w:t xml:space="preserve">2. </w:t>
      </w:r>
      <w:r>
        <w:rPr>
          <w:rFonts w:ascii="Calibri" w:hAnsi="Calibri"/>
          <w:b w:val="0"/>
          <w:color w:val="3A4A28"/>
          <w:sz w:val="17"/>
        </w:rPr>
        <w:t>Teradata corporate website — leadership team, Steve McMillan CEO, Louis Landry CTO,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Glassdoor and Comparably employee reviews for Teradata — culture, leadership, AI strategy feedback,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Teradata ESG Report and Sustainalytics rating — carbon neutrality commitment, 'Strong' ESG management,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TDC (Teradata Corporation), retrieved April 21,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