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TEAD</w:t>
      </w:r>
      <w:r>
        <w:rPr>
          <w:rFonts w:ascii="Calibri" w:hAnsi="Calibri"/>
          <w:b/>
          <w:color w:val="1A2010"/>
          <w:sz w:val="40"/>
        </w:rPr>
        <w:t xml:space="preserve">  Teads Holding Co.</w:t>
      </w:r>
    </w:p>
    <w:p>
      <w:pPr>
        <w:spacing w:after="120"/>
      </w:pPr>
      <w:r>
        <w:rPr>
          <w:rFonts w:ascii="Calibri" w:hAnsi="Calibri"/>
          <w:b/>
          <w:color w:val="6E8450"/>
          <w:sz w:val="18"/>
        </w:rPr>
        <w:t>GROWTH SLEEVE · 2026-04-20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Teads Holding Co. operates a two-sided advertising technology platform connecting media owners with advertisers across video, display, native, and CTV formats. Formerly known as Outbrain Inc., the company rebranded after acquiring Legacy Teads in Q1 2025. The platform leverages predictive AI to deliver targeted advertising solutions in the United States, Europe, the Middle East, Africa, and Asia.</w:t>
      </w:r>
    </w:p>
    <w:p>
      <w:r>
        <w:rPr>
          <w:rFonts w:ascii="Calibri" w:hAnsi="Calibri"/>
          <w:b/>
          <w:color w:val="6E8450"/>
          <w:sz w:val="18"/>
        </w:rPr>
        <w:t>1,700 Employees · https://www.teads.com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The Outbrain-Teads merger in Q1 2025 was a significant strategic move creating a combined $1.3B revenue platform, but it was a defensive consolidation to gain scale rather than a product innovation breakthrough — Outbrain's content recommendation and Teads' video advertising were combined to compete against Google and Meta's dominance [1][2]. AI Deployment (1/2): Teads deploys predictive AI across its platform for targeting, creative optimization, and campaign performance, and CTO Damien Islam-Frenoy leads AI-powered platform development, though specific measurable revenue or efficiency gains from AI were not quantified [3]. Market Share (1/2): CTV crossed $100M annual revenue with 55% YoY growth in Q4 2025, and omnichannel adoption grew from 7% to 10%, indicating share gains in emerging formats, though the company remains a small player vs. Google, Meta, and The Trade Desk [1]. Pipeline (0/2): No specific next-generation products with launch dates were identified beyond general omnichannel expansion targets; the 2026 outlook focuses on cost optimization rather than product innovation [1]. R&amp;D Intensity (1/1): The engineering team maintains active sustainability and technology development programs, though specific R&amp;D spend as a percentage of revenue was not disclosed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Teads' mission to 'drive value with every media dollar' while 'funding quality journalism' is a generic ad-tech aspiration interchangeable with any programmatic advertising platform — it does not articulate a transformative vision [5]. Community Impact (0/2): No charitable foundation, community investment programs, or philanthropic dollar amounts were identified; the company's sustainability focus is limited to measuring its own software platform's environmental footprint [4]. Employee Retention (1/2): Glassdoor rating of 3.9/5 with 76% of employees recommending the company suggests reasonable culture, though the 10% headcount reduction in 2025 and concerns about senior leadership diversity ('very white and mostly male') indicate cultural stress during the merger integration [6]. Insider Buying (1/2): CEO leadership (David Kostman/Bertrand Quesada) navigated the complex Outbrain-Teads merger, indicating strategic conviction, but with the stock at $0.73 (down over 90% from highs), insider purchase data in the open market was not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Teads' financial infrastructure is deeply stressed: D/E of 684.7% ($653M debt vs. $139M cash) reflects the leveraged acquisition structure, ROE is -316% on a trailing net loss margin of -39.8%, and the company burned $25M in free cash flow in 2025 [1][7]. The forward P/E is negative (-1.27) as analysts expect continued losses in 2026. Revenue growth of 50.2% YoY is almost entirely acquisition-driven rather than organic. The lone bright spot is the ex-TAC gross profit growth of 124% to $530M, suggesting the combined platform has real scale economics if the company can reach profitability. The 10% headcount reduction targeting $35-40M in annualized savings signals urgency around cost structure. Liquidity floor barely passes at $1.35M daily traded value [1][7].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Teads exhibits predominantly finite-game behavior — the Outbrain-Teads merger was driven by survival necessity (achieving scale to compete against Google and Meta) rather than advancing a Just Cause. The company's 10% headcount reduction, quarterly focus on ex-TAC gross profit metrics, and stock price decline of 90%+ all signal a company playing to survive the quarter rather than to endure [1][6].</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Teads' stated purpose of funding quality journalism through better advertising is genuinely important in the media ecosystem, but the company's actions — aggressive cost-cutting, merger-driven strategy, and focus on near-term profitability metrics — suggest the cause serves the pitch deck more than the boardroom. The frequent rebranding (Outbrain to Teads Holding Co.) and strategic pivots undermine consistency of purpose [1][5].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3.9/5 rating and 76% recommendation rate suggest employees generally value the work environment and collaboration. However, the 10% headcount reduction in 2025 and Glassdoor concerns about management preferring 'rookies on low salaries instead of being competitive and bringing experienced talents' undermine the trust foundation. Senior leadership diversity concerns ('very white and mostly male') also suggest an exclusive rather than inclusive team culture [6].</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(1/2): Teads operates in the shadow of Google and Meta, which together command 50%+ of digital ad spend. The company's strategy of competing through publisher relationships and omnichannel quality rather than walled-garden dominance shows some awareness of playing a different game. However, the merger itself was driven by the finite imperative to achieve competitive scale, and the company's competitive framing focuses heavily on market share metrics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Outbrain-Teads merger represents a significant strategic shift from content recommendation to a full-stack advertising platform, demonstrating willingness to transform. However, this was a forced adaptation driven by secular decline in Outbrain's core business rather than a visionary pivot in service of a cause. The CTV expansion to $100M+ shows adaptability to new formats, but the company remains fundamentally dependent on the ad-tech intermediary model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Leadership's decisions appear primarily reactive — the merger was defensive, the 10% headcount reduction was forced by losses, and the cost optimization focus signals financial survival rather than courageous investment. With the stock at $0.73 and a -39.8% profit margin, the leadership team has not demonstrated the ability to invest through adversity in service of a long-term vision. The executive expansion (new CMO appointment) during deep unprofitability raises questions about capital allocation discipline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Teads is a deeply distressed ad-tech company attempting to build a viable omnichannel advertising platform from the merger of two struggling businesses — Outbrain's declining content recommendation and Legacy Teads' video advertising. While the combined platform generates $1.3B in revenue and $530M in ex-TAC gross profit, the company carries $653M in debt, burns cash, and trades at $0.73/share with a $70M market cap — a 90%+ decline that reflects profound market skepticism [1][7].</w:t>
      </w:r>
    </w:p>
    <w:p>
      <w:pPr>
        <w:spacing w:after="120"/>
      </w:pPr>
      <w:r>
        <w:rPr>
          <w:rFonts w:ascii="Calibri" w:hAnsi="Calibri"/>
          <w:b w:val="0"/>
          <w:color w:val="3A4A28"/>
          <w:sz w:val="20"/>
        </w:rPr>
        <w:t>The bull case rests on CTV momentum ($100M+ at 55% growth), omnichannel adoption expanding from 10% to 15%+, and $35-40M in cost savings from the headcount reduction driving the company toward breakeven. However, Teads faces existential competitive threats from Google, Meta, and The Trade Desk, plus structural AI disruption risk as generative AI transforms ad creative and AI assistants disintermediate publisher-based advertising. The negative profit margin, massive debt load, and sub-$1 stock price create real going-concern risk. SELL reflects the combination of financial distress, competitive headwinds, and AI disruption exposure overwhelming the operational improvements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CTV advertising revenue crossed $100M annually with 55% YoY growth in Q4 2025, representing a high-growth channel within the struggling overall business [1]</w:t>
      </w:r>
    </w:p>
    <w:p>
      <w:pPr>
        <w:spacing w:before="40" w:after="40"/>
        <w:ind w:left="283"/>
      </w:pPr>
      <w:r>
        <w:rPr>
          <w:rFonts w:ascii="Calibri" w:hAnsi="Calibri"/>
          <w:b/>
          <w:color w:val="4A6B25"/>
          <w:sz w:val="20"/>
        </w:rPr>
        <w:t xml:space="preserve">2. </w:t>
      </w:r>
      <w:r>
        <w:rPr>
          <w:rFonts w:ascii="Calibri" w:hAnsi="Calibri"/>
          <w:b w:val="0"/>
          <w:color w:val="3A4A28"/>
          <w:sz w:val="20"/>
        </w:rPr>
        <w:t>10% headcount reduction targeting $35-40M in annualized cost savings could accelerate the path to profitability if revenue holds [1]</w:t>
      </w:r>
    </w:p>
    <w:p>
      <w:pPr>
        <w:spacing w:before="40" w:after="40"/>
        <w:ind w:left="283"/>
      </w:pPr>
      <w:r>
        <w:rPr>
          <w:rFonts w:ascii="Calibri" w:hAnsi="Calibri"/>
          <w:b/>
          <w:color w:val="4A6B25"/>
          <w:sz w:val="20"/>
        </w:rPr>
        <w:t xml:space="preserve">3. </w:t>
      </w:r>
      <w:r>
        <w:rPr>
          <w:rFonts w:ascii="Calibri" w:hAnsi="Calibri"/>
          <w:b w:val="0"/>
          <w:color w:val="3A4A28"/>
          <w:sz w:val="20"/>
        </w:rPr>
        <w:t>Omnichannel adoption growing from 10% to 15%+ by end of 2026 could unlock cross-selling synergies from the Outbrain-Teads merger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684.7% with $653M debt and negative free cash flow creates real going-concern risk — any revenue shortfall could trigger a liquidity crisis [7]</w:t>
      </w:r>
    </w:p>
    <w:p>
      <w:pPr>
        <w:spacing w:before="40" w:after="40"/>
        <w:ind w:left="283"/>
      </w:pPr>
      <w:r>
        <w:rPr>
          <w:rFonts w:ascii="Calibri" w:hAnsi="Calibri"/>
          <w:b/>
          <w:color w:val="4A6B25"/>
          <w:sz w:val="20"/>
        </w:rPr>
        <w:t xml:space="preserve">2. </w:t>
      </w:r>
      <w:r>
        <w:rPr>
          <w:rFonts w:ascii="Calibri" w:hAnsi="Calibri"/>
          <w:b w:val="0"/>
          <w:color w:val="3A4A28"/>
          <w:sz w:val="20"/>
        </w:rPr>
        <w:t>Structural AI disruption as generative AI transforms ad creative, AI search reduces publisher traffic, and AI assistants disintermediate display advertising [3]</w:t>
      </w:r>
    </w:p>
    <w:p>
      <w:pPr>
        <w:spacing w:before="40" w:after="40"/>
        <w:ind w:left="283"/>
      </w:pPr>
      <w:r>
        <w:rPr>
          <w:rFonts w:ascii="Calibri" w:hAnsi="Calibri"/>
          <w:b/>
          <w:color w:val="4A6B25"/>
          <w:sz w:val="20"/>
        </w:rPr>
        <w:t xml:space="preserve">3. </w:t>
      </w:r>
      <w:r>
        <w:rPr>
          <w:rFonts w:ascii="Calibri" w:hAnsi="Calibri"/>
          <w:b w:val="0"/>
          <w:color w:val="3A4A28"/>
          <w:sz w:val="20"/>
        </w:rPr>
        <w:t>Sub-$1 stock price and $70M market cap risk NASDAQ delisting; the 90%+ price decline signals the market has severely discounted the merger's strategic thesis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Teads operates in the digital advertising intermediary space, which faces meaningful AI disruption risk from multiple vectors [3][5]. Generative AI is enabling advertisers to create high-quality creative content without agencies, potentially reducing demand for Teads' creative studio services. Google's AI Overviews and AI-powered search experiences are reducing click-through rates to publisher content, directly threatening the content-recommendation side of the business inherited from Outbrain. Large language models powering conversational AI assistants may eventually disintermediate display and native advertising altogether. The company's moat is its publisher relationships and two-sided marketplace network effects, but these are weaker than walled-garden competitors (Google, Meta) who own user attention directly. AI Opportunity (1/1): Teads actively generates revenue from AI-powered advertising solutions — its predictive AI platform optimizes targeting, creative, and campaign performance across its $1.3B revenue base, and the CTV growth to $100M+ is partially AI-driven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Teads Holding Co. Q4 and Full Year 2025 Earnings Results Press Release, March 2026</w:t>
      </w:r>
    </w:p>
    <w:p>
      <w:pPr>
        <w:spacing w:before="20" w:after="20"/>
        <w:ind w:left="170"/>
      </w:pPr>
      <w:r>
        <w:rPr>
          <w:rFonts w:ascii="Calibri" w:hAnsi="Calibri"/>
          <w:b/>
          <w:color w:val="4A6B25"/>
          <w:sz w:val="15"/>
        </w:rPr>
        <w:t xml:space="preserve">2. </w:t>
      </w:r>
      <w:r>
        <w:rPr>
          <w:rFonts w:ascii="Calibri" w:hAnsi="Calibri"/>
          <w:b w:val="0"/>
          <w:color w:val="3A4A28"/>
          <w:sz w:val="17"/>
        </w:rPr>
        <w:t>Nasdaq — Teads Reports Strong First Quarter 2025 Financial Results Following Outbrain Acquisition, May 2025</w:t>
      </w:r>
    </w:p>
    <w:p>
      <w:pPr>
        <w:spacing w:before="20" w:after="20"/>
        <w:ind w:left="170"/>
      </w:pPr>
      <w:r>
        <w:rPr>
          <w:rFonts w:ascii="Calibri" w:hAnsi="Calibri"/>
          <w:b/>
          <w:color w:val="4A6B25"/>
          <w:sz w:val="15"/>
        </w:rPr>
        <w:t xml:space="preserve">3. </w:t>
      </w:r>
      <w:r>
        <w:rPr>
          <w:rFonts w:ascii="Calibri" w:hAnsi="Calibri"/>
          <w:b w:val="0"/>
          <w:color w:val="3A4A28"/>
          <w:sz w:val="17"/>
        </w:rPr>
        <w:t>Teads Corporate Website — Leadership and About Teads,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Teads Engineering Sustainability Program,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Teads Corporate Website — About Teads Mission and Culture,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Glassdoor Employee Reviews — Teads,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TEAD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