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TEL</w:t>
      </w:r>
      <w:r>
        <w:rPr>
          <w:rFonts w:ascii="Calibri" w:hAnsi="Calibri"/>
          <w:b/>
          <w:color w:val="1A2010"/>
          <w:sz w:val="40"/>
        </w:rPr>
        <w:t xml:space="preserve">  TE Connectivity plc</w:t>
      </w:r>
    </w:p>
    <w:p>
      <w:pPr>
        <w:spacing w:after="120"/>
      </w:pPr>
      <w:r>
        <w:rPr>
          <w:rFonts w:ascii="Calibri" w:hAnsi="Calibri"/>
          <w:b/>
          <w:color w:val="6E8450"/>
          <w:sz w:val="18"/>
        </w:rPr>
        <w:t>DIVIDEND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Ireland</w:t>
      </w:r>
    </w:p>
    <w:p>
      <w:pPr>
        <w:spacing w:after="80"/>
      </w:pPr>
      <w:r>
        <w:rPr>
          <w:rFonts w:ascii="Calibri" w:hAnsi="Calibri"/>
          <w:b w:val="0"/>
          <w:color w:val="3A4A28"/>
          <w:sz w:val="20"/>
        </w:rPr>
        <w:t>TE Connectivity is a $17 billion global industrial technology leader in connectivity and sensor solutions. The company designs and manufactures connectors, sensors, and electronic components serving data centers, automotive (including EV), industrial, aerospace, and communications markets. With 10,000 engineers globally, TE produces the physical infrastructure — high-speed connectors, power distribution, liquid cooling solutions — that enables AI data center buildouts.</w:t>
      </w:r>
    </w:p>
    <w:p>
      <w:r>
        <w:rPr>
          <w:rFonts w:ascii="Calibri" w:hAnsi="Calibri"/>
          <w:b/>
          <w:color w:val="6E8450"/>
          <w:sz w:val="18"/>
        </w:rPr>
        <w:t>90,000 Employees · https://www.te.com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 Connectivity has delivered strong organic growth, with Q1 FY2026 revenue up 22% YoY to $4.7B driven by AI data center and industrial demand, and record orders of $5.1B (up 28% YoY) [1]. The company has successfully expanded its data center portfolio from traditional connectors to high-speed optical, liquid cooling, and modular power architectures — meaningful evolution within the core business. AI Deployment (1/2): TE introduced a proprietary large language model trained on millions of internal documents for knowledge sharing across 10,000 engineers, but this is an internal productivity tool rather than a customer-facing AI product [2]. AI data center connectivity products are shipping but the AI is embedded in the infrastructure, not sold as AI software. Market Share (2/2): TE is the global leader in connectivity solutions with dominant share in high-speed data center connectors, automotive sensors, and industrial connectors — the company's scale across 90,000 employees and vertically integrated manufacturing creates significant competitive moats [2]. Pipeline (1/2): 800G modules widely available with 1.6 terabit-per-second modules coming soon; linear pluggable optics and liquid cooling for AI racks scaling to 600kW by 2027 — specific products with clear timelines [2]. R&amp;D Intensity (1/1): 10,000 engineers globally with dedicated engineering leadership (TE Fellows, CTOs, SMEs) reflecting top-quartile R&amp;D investment for the electronic components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 Connectivity's purpose — enabling 'a safer, sustainable, productive, and connected future' — is clear and identifies what the company does and for whom, but it is a generic aspirational statement interchangeable with many industrial technology companies [2]. It lacks the specificity and distinctiveness that would differentiate it from peers like Amphenol or Molex. Community Impact (1/2): TE publishes corporate responsibility reports and has environmental footprint reduction initiatives, but no distinctive charitable foundation or specific community investment dollar amounts were identified beyond general CSR commitments [3]. Employee Retention (1/2): CEO Curtin's Comparably leadership rating is Top 25% for companies with 10,000+ employees (B grade from 190 employees), and the engineering-focused culture with TE Fellows program suggests retention emphasis, but no specific turnover or tenure data is publicly available [2]. Insider Buying (0/2): Exclusively insider selling over the past 12 months with zero purchases — insiders sold 23,545 shares worth $5.4M in Q1 2026 alone, including EVP Jenkins netting $1.4M and SVP Kroeger selling $4.3M across two transactions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 Connectivity's financial profile is strong across nearly all infrastructure metrics. D/E of 45.7% is well below the 70% target, reflecting conservative leverage [5]. ROE of 16.1% exceeds the 15% target [5]. Revenue grew 21.7% YoY driven by AI data center demand, though the 5-year CAGR of approximately 6.7% falls short of the 10% target due to the 2023-2024 cyclical trough [1]. Forward P/E of 17.2x is attractively below the 20x target. Profit margin of 11.4% is the main drag — below the 20% target but typical for high-volume electronic component manufacturing. Adjusted operating margin of 22.2% (expanding 180bps YoY) is more representative of operating quality [1]. Payout ratio of 40.1% is right at target. With 19+ consecutive years of dividend payments, 14 consecutive years of growth, and a recently announced 10% dividend increase to $0.78/quarter, dividend metrics are solid [5]. The 5-year dividend growth CAGR of approximately 9.5% exceeds the 6% target. Liquidity is ample at $486M daily traded value. The board also approved a $3B share repurchase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 Connectivity under CEO Curtin operates as a well-managed industrial company with steady evolution and operational discipline, but lacks the bold, purpose-driven characteristics of an infinite game player. The mission is generic, strategic moves are incremental rather than transformative, and the company's competitive language focuses on market position rather than advancing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(1/3 -&gt; 4/10): TE's purpose of enabling 'a safer, sustainable, productive, and connected future' is a marketing-quality statement that reads as interchangeable with any technology infrastructure company [2]. While the work itself — enabling connectivity that powers critical infrastructure — has genuine societal value, leadership does not reference the mission in strategic decision-making in a way that differentiates TE from competitors. The cause exists but is shallow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(1/2 -&gt; 6/10): TE employs 90,000 people with 10,000 engineers globally, and the engineering-focused culture with TE Fellows, CTOs, and SMEs suggests genuine investment in technical empowerment [2]. CEO Curtin's focus on 'removing obstacles to unleash the potential of TE employees' and the proprietary LLM tool for knowledge sharing signal organizational trust. However, Comparably ratings are B (Top 25%, not Top 5%), and no specific retention or psychological safety data is available to confirm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(1/1 -&gt; 10/10): TE Connectivity competes against Amphenol and Molex with a focus on solving customer connectivity problems rather than destroying competitors [2]. CEO Curtin's commentary emphasizes customer-centric innovation and engineering excellence rather than market share conquest. The company partners with customers and integrates into their design processes, reflecting a collaborative rather than adversarial competitive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(1/2 -&gt; 6/10): TE has evolved from a traditional connector company to an AI data center infrastructure provider, expanding into liquid cooling, optical interconnects, and power distribution as AI compute demands transformed the market [2]. The pivot from a Tyco International spinoff in 2007 to a focused connectivity leader was a meaningful strategic evolution. However, these are incremental extensions of core competencies rather than the transformative reinvention Sinek describes — TE has always made connectors, just for increasingly demanding applications.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(0/2 -&gt; 2/10): No specific examples of TE Connectivity sacrificing near-term earnings for long-term capability were found in the research. The company has grown steadily through operational excellence and market tailwinds rather than through courageous bets that risked short-term performance. CEO compensation of $18.3M alongside consistent insider selling does not signal the kind of owner-operator conviction Sinek values. The company appears to optimize well but has not demonstrated the pattern of costly long-term bets that characterize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 Connectivity is a premier play on the AI infrastructure buildout, delivering Q1 FY2026 revenue of $4.7B (up 22% YoY) with record orders of $5.1B (up 28%) as data center operators race to deploy high-speed connectors, liquid cooling, and power distribution for AI compute clusters [1]. Adjusted EPS of $2.72 beat estimates by $0.17 with operating margin expanding 180bps to 22.2%, demonstrating pricing power and operational leverage in a high-demand environment [1]. At 17.2x forward P/E with a fortress balance sheet (46% D/E), 14 consecutive years of dividend growth, a freshly announced 10% dividend increase and $3B buyback expansion, TEL offers compelling value for an AI-levered industrial compounder. CEO Curtin's focus on next-gen connectivity — 1.6T optical modules, liquid cooling for 600kW+ AI racks, and linear pluggable optics — positions TE at the physical infrastructure layer that every AI deployment requires [2].</w:t>
      </w:r>
    </w:p>
    <w:p>
      <w:pPr>
        <w:spacing w:after="120"/>
      </w:pPr>
      <w:r>
        <w:rPr>
          <w:rFonts w:ascii="Calibri" w:hAnsi="Calibri"/>
          <w:b w:val="0"/>
          <w:color w:val="3A4A28"/>
          <w:sz w:val="20"/>
        </w:rPr>
        <w:t>The bear case centers on cyclicality and the sustainability of AI-driven demand. The 5-year revenue CAGR of 6.7% reveals that the current 22% growth is a spike from a cyclical trough (FY2023-2024 revenue declined), and a normalization in data center capex could rapidly compress growth and margins. Profit margin of 11.4% (GAAP) is thin for a technology company, and TE's electronic components face pricing pressure from Asian competitors in commoditized connector categories. Insider selling is persistent — $5.4M in sales in Q1 2026 alone with zero purchases over the past year, including EVP Jenkins netting $1.4M from a 22% position reduction [4]. The automotive segment (TE's largest historical end market) faces uncertainty from EV adoption pace and potential tariff disruption to global supply chains. If AI data center spending plateaus or shifts to optical-only architectures that reduce copper connector demand, TE's growth narrative would compress quickly. The $3B buyback signals capital returns over reinvestment.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order backlog of $5.1B (up 28% YoY) extending visibility into FY2026, driven by AI data center connectivity, liquid cooling, and power distribution demand [1]</w:t>
      </w:r>
    </w:p>
    <w:p>
      <w:pPr>
        <w:spacing w:before="40" w:after="40"/>
        <w:ind w:left="283"/>
      </w:pPr>
      <w:r>
        <w:rPr>
          <w:rFonts w:ascii="Calibri" w:hAnsi="Calibri"/>
          <w:b/>
          <w:color w:val="4A6B25"/>
          <w:sz w:val="20"/>
        </w:rPr>
        <w:t xml:space="preserve">2. </w:t>
      </w:r>
      <w:r>
        <w:rPr>
          <w:rFonts w:ascii="Calibri" w:hAnsi="Calibri"/>
          <w:b w:val="0"/>
          <w:color w:val="3A4A28"/>
          <w:sz w:val="20"/>
        </w:rPr>
        <w:t>Next-generation 1.6 terabit-per-second optical modules and liquid cooling solutions for AI racks scaling to 600kW by 2027, positioning TE for the next wave of data center buildout [2]</w:t>
      </w:r>
    </w:p>
    <w:p>
      <w:pPr>
        <w:spacing w:before="40" w:after="40"/>
        <w:ind w:left="283"/>
      </w:pPr>
      <w:r>
        <w:rPr>
          <w:rFonts w:ascii="Calibri" w:hAnsi="Calibri"/>
          <w:b/>
          <w:color w:val="4A6B25"/>
          <w:sz w:val="20"/>
        </w:rPr>
        <w:t xml:space="preserve">3. </w:t>
      </w:r>
      <w:r>
        <w:rPr>
          <w:rFonts w:ascii="Calibri" w:hAnsi="Calibri"/>
          <w:b w:val="0"/>
          <w:color w:val="3A4A28"/>
          <w:sz w:val="20"/>
        </w:rPr>
        <w:t>10% dividend increase to $0.78/quarter plus $3B share repurchase expansion, reflecting management confidence in sustained cash flow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capex cyclicality — current 22% revenue growth is a spike from a trough, and normalization of hyperscaler spending could rapidly compress growth to mid-single digits [1]</w:t>
      </w:r>
    </w:p>
    <w:p>
      <w:pPr>
        <w:spacing w:before="40" w:after="40"/>
        <w:ind w:left="283"/>
      </w:pPr>
      <w:r>
        <w:rPr>
          <w:rFonts w:ascii="Calibri" w:hAnsi="Calibri"/>
          <w:b/>
          <w:color w:val="4A6B25"/>
          <w:sz w:val="20"/>
        </w:rPr>
        <w:t xml:space="preserve">2. </w:t>
      </w:r>
      <w:r>
        <w:rPr>
          <w:rFonts w:ascii="Calibri" w:hAnsi="Calibri"/>
          <w:b w:val="0"/>
          <w:color w:val="3A4A28"/>
          <w:sz w:val="20"/>
        </w:rPr>
        <w:t>Persistent insider selling with zero purchases over 12 months — $5.4M in Q1 2026 sales including EVP reducing position by 22% — signals potential near-term caution [4]</w:t>
      </w:r>
    </w:p>
    <w:p>
      <w:pPr>
        <w:spacing w:before="40" w:after="40"/>
        <w:ind w:left="283"/>
      </w:pPr>
      <w:r>
        <w:rPr>
          <w:rFonts w:ascii="Calibri" w:hAnsi="Calibri"/>
          <w:b/>
          <w:color w:val="4A6B25"/>
          <w:sz w:val="20"/>
        </w:rPr>
        <w:t xml:space="preserve">3. </w:t>
      </w:r>
      <w:r>
        <w:rPr>
          <w:rFonts w:ascii="Calibri" w:hAnsi="Calibri"/>
          <w:b w:val="0"/>
          <w:color w:val="3A4A28"/>
          <w:sz w:val="20"/>
        </w:rPr>
        <w:t>GAAP profit margin of 11.4% reflects pricing pressure in commoditized connector categories, and tariff disruption to global automotive and electronics supply chains adds margin uncertainty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 Connectivity manufactures the physical connectors, cables, power distribution, and cooling infrastructure that AI data centers require — AI cannot displace the need for physical interconnects, and in fact AI dramatically increases demand for TE's products [2]. As AI racks scale from 30kW today to 600kW by 2027 and 1MW by decade-end, the power delivery, thermal management, and high-speed connectivity requirements multiply. TE's record Q1 FY2026 orders of $5.1B (up 28%) are partly driven by AI data center buildouts [1]. The automotive and industrial segments similarly involve physical-world products (sensors, harnesses, connectors) that AI cannot substitute. However, TE does not have the same level of immune moat as pure-play physical infrastructure (e.g., steel, utilities) because some connector specification and sourcing decisions could be partially automated. AI Opportunity (1/1): TE generates meaningful and growing AI-related revenue through high-speed data center connectors, 800G/1.6T optical modules, liquid cooling solutions, and power distribution for AI compute clusters — this is the primary driver of the 22% revenue growth and record order backlog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 Connectivity Q1 FY2026 Earnings Release — $4.7B revenue (22% growth), $2.72 adjusted EPS, record $5.1B orders, 10% dividend increase, $3B buyback expansion, January 2026</w:t>
      </w:r>
    </w:p>
    <w:p>
      <w:pPr>
        <w:spacing w:before="20" w:after="20"/>
        <w:ind w:left="170"/>
      </w:pPr>
      <w:r>
        <w:rPr>
          <w:rFonts w:ascii="Calibri" w:hAnsi="Calibri"/>
          <w:b/>
          <w:color w:val="4A6B25"/>
          <w:sz w:val="15"/>
        </w:rPr>
        <w:t xml:space="preserve">2. </w:t>
      </w:r>
      <w:r>
        <w:rPr>
          <w:rFonts w:ascii="Calibri" w:hAnsi="Calibri"/>
          <w:b w:val="0"/>
          <w:color w:val="3A4A28"/>
          <w:sz w:val="17"/>
        </w:rPr>
        <w:t>TE Connectivity AI data center strategy, engineering culture, proprietary LLM, 1.6T roadmap, liquid cooling — te.com, clarivate.com</w:t>
      </w:r>
    </w:p>
    <w:p>
      <w:pPr>
        <w:spacing w:before="20" w:after="20"/>
        <w:ind w:left="170"/>
      </w:pPr>
      <w:r>
        <w:rPr>
          <w:rFonts w:ascii="Calibri" w:hAnsi="Calibri"/>
          <w:b/>
          <w:color w:val="4A6B25"/>
          <w:sz w:val="15"/>
        </w:rPr>
        <w:t xml:space="preserve">3. </w:t>
      </w:r>
      <w:r>
        <w:rPr>
          <w:rFonts w:ascii="Calibri" w:hAnsi="Calibri"/>
          <w:b w:val="0"/>
          <w:color w:val="3A4A28"/>
          <w:sz w:val="17"/>
        </w:rPr>
        <w:t>TE Connectivity corporate responsibility and ESG reporting — te.com</w:t>
      </w:r>
    </w:p>
    <w:p>
      <w:pPr>
        <w:spacing w:before="20" w:after="20"/>
        <w:ind w:left="170"/>
      </w:pPr>
      <w:r>
        <w:rPr>
          <w:rFonts w:ascii="Calibri" w:hAnsi="Calibri"/>
          <w:b/>
          <w:color w:val="4A6B25"/>
          <w:sz w:val="15"/>
        </w:rPr>
        <w:t xml:space="preserve">4. </w:t>
      </w:r>
      <w:r>
        <w:rPr>
          <w:rFonts w:ascii="Calibri" w:hAnsi="Calibri"/>
          <w:b w:val="0"/>
          <w:color w:val="3A4A28"/>
          <w:sz w:val="17"/>
        </w:rPr>
        <w:t>TE Connectivity insider trading — zero purchases, $5.4M in sales Q1 2026, EVP Jenkins $1.4M, SVP Kroeger $4.3M — SimplyWallSt, MarketBeat, AmericanMarketNews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TEL (TE Connectivity),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