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TGT</w:t>
      </w:r>
      <w:r>
        <w:rPr>
          <w:rFonts w:ascii="Calibri" w:hAnsi="Calibri"/>
          <w:b/>
          <w:color w:val="1A2010"/>
          <w:sz w:val="40"/>
        </w:rPr>
        <w:t xml:space="preserve">  Target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2026-03-28 · Inspire: -83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Discount Stores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Target Corporation operates as a general merchandise retailer in the United States with nearly 2,000 stores. It offers apparel, beauty, food &amp; beverage, electronics, home, and household essentials through its stores and Target.com. The company is a Dividend King with 54 consecutive years of dividend increases.</w:t>
      </w:r>
    </w:p>
    <w:p>
      <w:r>
        <w:rPr>
          <w:rFonts w:ascii="Calibri" w:hAnsi="Calibri"/>
          <w:b/>
          <w:color w:val="6E8450"/>
          <w:sz w:val="18"/>
        </w:rPr>
        <w:t>415,000 Employees · https://corporate.target.com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Target has not undergone a transformative pivot in the last 5 years; comparable sales declined 2.5% in Q4 2025 and full-year revenue fell 1.7% YoY to $104.8B [1]. The business model is fundamentally the same as five years ago, with incremental digital and fulfillment enhancements. AI Deployment (1/2): Target deployed Store Companion, a GenAI chatbot, across all ~2,000 stores and issued 10,000+ AI licenses internally, but no quantified revenue or cost savings have been reported [2]. Market Share (1/2): Target is a meaningful discount retail player but is losing share to Walmart and Amazon; foot traffic fell 9.5% in February 2025 amid boycotts, and comparable store sales declined 3.9% in Q4 [1][3]. Pipeline (1/2): The company announced $5B in FY2026 capex for store remodels, technology, and new openings, plus a $1B operating investment in guest experience, though specifics on new revenue streams are limited [1]. R&amp;D Intensity (0/1): As a retailer, Target's technology spend is below average relative to tech-forward peers; no disclosed R&amp;D intensity metric.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Target's purpose — 'to help all families discover the joy of everyday life' — is generic and interchangeable with any mass retailer. It does not articulate a distinctive vision of a better future or a deeper cause beyond customer satisfaction. Community Impact (1/2): Target has a general corporate philanthropy program and community giving, but specific dollar amounts and distinctive programs are not prominently featured; the Target Foundation exists but lacks the scale or visibility of peers [3]. Employee Retention (0/2): Glassdoor rating of 3.2/5 with only 56% recommending the company to a friend; work-life balance rated 2.2/5 for store leadership; described as a 'highly political environment' with limited upward mobility [2]. Insider Buying (1/2): Insider activity shows primarily stock award grants with one sale at $117.19; net insider buying is minimal — roughly neutral with no meaningful CEO or executive purchases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Target's infrastructure benefits from its Dividend King status with 54 consecutive years of dividend increases and a strong 11.1% 5-year dividend growth CAGR [4]. Forward P/E of 14.1x is attractive for a defensive retailer, and ROE of 24.0% exceeds the 15% target despite D/E of 125.5% [4]. The main weakness is profit margin of just 3.5%, well below the 20% target — typical for discount retail but a structural limitation. Revenue has declined for three consecutive fiscal years, with FY2026 at $104.8B down from $109.1B in FY2023 [1]. Payout ratio of 55.6% is manageable but elevated. Liquidity floor cleared easily: 6.6M avg volume × $119.84 = $794M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Target plays a largely finite game — optimizing for quarterly comparable sales, reacting to political pressure on DEI rather than holding to principles, and pursuing growth through cost investments rather than purpose-driven transformation. The company's strategic pivots in response to boycotts from both sides of the political spectrum suggest a lack of Just Cause conviction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Target's purpose of helping families 'discover the joy of everyday life' is shallow and interchangeable with any retailer [1]. The company's reversal on DEI programs in early 2025 under political pressure — after aggressively promoting them — reveals a cause driven by external approval rather than internal conviction. Sinek would note that a company with a genuine Just Cause does not abandon it when the cost becomes real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Target invests in leadership development programs (100% of participants feel they can grow their career) and a 'people-first' culture narrative [2]. However, Glassdoor reviews describe a 'highly political environment' with limited upward mobility and low work-life balance ratings (2.2/5). The 415,000-employee workforce faces high retail turnover typical of the industry. Trust exists at headquarters but is inconsistent across the store network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Target's competitive language focuses on 'winning' against Walmart and Amazon through price matching and market share capture rather than learning from rivals' strengths [1]. Management frames the competitive landscape in finite terms — contending with 'strengthening competitors' rather than citing specific areas where rivals push Target to improve. No evidence of infinite-minded competitive framing in earnings calls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Target has shown incremental flexibility — evolving from a pure brick-and-mortar retailer to an omnichannel operator with same-day delivery, Drive Up, and digital sales growing 1.9% in Q4 [1]. The $5B capex plan and $1B operating investment represent adaptation. However, these are evolutionary changes, not transformative pivots; Target's fundamental business model has not changed in decades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Target's $1B operating investment during a period of declining sales shows some willingness to invest for the long term [1]. However, the company's reversal on DEI initiatives — first aggressively promoting Pride merchandise, then terminating DEI programs under political pressure — is the opposite of courageous leadership in Sinek's framework. Courage means holding to principles when the cost is real, not pivoting with public sentiment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Target trades at an attractive 14.1x forward P/E with a 3.8% dividend yield backed by 54 consecutive years of dividend increases and an 11.1% 5-year dividend growth CAGR [4]. The company's $5B capex plan for FY2026, including the largest store transformation in a decade, and $1B operating investment signal management's commitment to reversing the sales decline [1]. Guidance for FY2026 EPS of $7.50-$8.50 with operating margin expansion of ~20bps suggests stabilization. The Target Circle 360 membership more than doubling and non-merchandise revenue growing 25%+ demonstrate emerging growth vectors beyond traditional retail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significant: Target has posted three consecutive years of revenue decline, with FY2026 revenue of $104.8B down from $109.1B in FY2023 [1]. Profit margins of 3.5% are structurally thin, leaving no room for error. The company faces a two-front boycott risk — conservative backlash over past Pride campaigns and progressive backlash over DEI rollbacks — with foot traffic declining 9.5% during the February 2025 boycott period [3]. Comparable store sales fell 3.9% in Q4, indicating ongoing traffic weakness. Competition from Walmart (which posted 9% stock gains while Target declined 28%) and Amazon's AI-powered e-commerce continues to intensify. The $5B capex investment is a bet that physical store remodels can reverse a secular shift toward digital commerce, a bet that remains unproven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Largest store transformation in a decade with $5B capex in FY2026, targeting elevated guest experience and hundreds of millions in additional payroll investment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Target Circle 360 membership more than doubled with non-merchandise revenue growing 25%+, creating higher-margin recurring revenue streams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Management guidance for operating margin expansion of ~20bps in FY2026 with stronger profit growth anticipated in the back half of the year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Three consecutive years of revenue decline with comparable store sales down 3.9% in Q4 2025, indicating persistent traffic and market share losses to Walmart and Amazon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Two-front boycott risk — conservative backlash over Pride campaigns and progressive backlash over DEI rollback — creates ongoing reputational and financial volatility with foot traffic declines of up to 9.5%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Structurally thin 3.5% profit margin leaves minimal buffer against execution missteps on the $5B capex program, rising shrink costs, and competitive pricing pressure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Target's core business — operating physical stores, managing supply chains, and selling physical goods — is structurally protected from AI substitution. Customers cannot buy groceries, clothing, or household essentials from an AI model. However, AI-powered e-commerce platforms (Amazon's AI recommendations, conversational commerce) are accelerating the shift away from brick-and-mortar retail, creating indirect disruption pressure [2]. AI Opportunity (0/1): Target has deployed Store Companion and 10,000+ AI licenses internally, but reports no quantifiable AI-driven revenue or cost savings. The ChatGPT shopping beta is early-stage with no revenue attribution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-83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Abortifacients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Target Corporation Q4 and Full-Year 2025 Earnings Release — $104.8B revenue, $2.44 Adj EPS Q4, FY2026 guidance,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Retail Dive, CIO Dive, CMSWire — Target AI deployment, Store Companion rollout, 10,000+ AI licenses, GenAI strategy,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The D&amp;O Diary, AInvest, University of Miami Law Review — Target ESG controversies, Pride backlash, DEI rollback boycotts, 2023-2025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TGT (Target Corporation), retrieved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