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THC</w:t>
      </w:r>
      <w:r>
        <w:rPr>
          <w:rFonts w:ascii="Calibri" w:hAnsi="Calibri"/>
          <w:b/>
          <w:color w:val="1A2010"/>
          <w:sz w:val="40"/>
        </w:rPr>
        <w:t xml:space="preserve">  Tenet Healthcare Corporation</w:t>
      </w:r>
    </w:p>
    <w:p>
      <w:pPr>
        <w:spacing w:after="120"/>
      </w:pPr>
      <w:r>
        <w:rPr>
          <w:rFonts w:ascii="Calibri" w:hAnsi="Calibri"/>
          <w:b/>
          <w:color w:val="6E8450"/>
          <w:sz w:val="18"/>
        </w:rPr>
        <w:t>GROWTH SLEEVE · 2026-05-05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Care Facilities · NYSE · United States</w:t>
      </w:r>
    </w:p>
    <w:p>
      <w:pPr>
        <w:spacing w:after="80"/>
      </w:pPr>
      <w:r>
        <w:rPr>
          <w:rFonts w:ascii="Calibri" w:hAnsi="Calibri"/>
          <w:b w:val="0"/>
          <w:color w:val="3A4A28"/>
          <w:sz w:val="20"/>
        </w:rPr>
        <w:t>Tenet Healthcare is a diversified healthcare services company operating hospitals, ambulatory surgery centers (USPI), and physician practices across the United States. The company operates through Hospital Operations and Services and Ambulatory Care segments, with USPI being the primary growth driver.</w:t>
      </w:r>
    </w:p>
    <w:p>
      <w:r>
        <w:rPr>
          <w:rFonts w:ascii="Calibri" w:hAnsi="Calibri"/>
          <w:b/>
          <w:color w:val="6E8450"/>
          <w:sz w:val="18"/>
        </w:rPr>
        <w:t>77,000 Employees · https://www.tenethealth.com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Tenet has successfully transformed from a hospital-centric company to an ambulatory-care-led growth platform — USPI Ambulatory Care revenue grew 10.6% in Q1 2026, and the CommonSpirit deal significantly expanded the portfolio [1]. The strategic shift from hospitals to outpatient care represents a meaningful business model evolution over the past 5 years. AI Deployment (1/2): Tenet is deploying Commure's ambient AI platform enterprise-wide across its physician network for clinical documentation and workflow optimization, representing an early-stage but concrete AI implementation [2]. Market Share (2/2): USPI is the largest ambulatory surgery center platform in the United States with continued same-facility revenue growth of 5.3% and geographic expansion through acquisitions [1]. Pipeline (1/2): FY2026 guidance of $21.5-22.3B revenue and $4.49-4.79B adj EBITDA with raised earnings outlook provides clear near-term visibility, though no specific next-generation product launches [1]. R&amp;D Intensity (0/1): Healthcare services companies do not invest meaningfully in traditional R&amp;D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Tenet's mission focuses on providing quality, innovative healthcare services — clear but not distinctive among hospital operators, and interchangeable with most health system peers [2]. Community Impact (1/2): Tenet operates hospitals serving communities across the U.S. with ESG reporting showing environmental assessments, emissions baseline reporting, and workforce sustainability programs [3]. The company formed a Board ESG Committee in 2021. Employee Retention (1/2): With 77,000 employees and Paola Arbour recognized for transforming technology approaches, leadership stability exists but healthcare worker turnover remains an industry-wide challenge. Insider Buying (1/2): CEO Saum Sutaria received $24.7M in 2024 compensation (up 33% YoY) indicating strong equity alignment, though this is compensation rather than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Tenet delivers strong earnings growth but carries significant leverage. Q1 2026 EPS of $8.01 (vs $4.27 prior year) and adjusted EPS growth of 10.6% demonstrate profit momentum [1]. Forward P/E of 10.4x is cheap for a healthcare services company generating 30% ROE. Revenue growth of 2.8% is modest but the earnings growth (87.6% YoY) reflects operating leverage and margin expansion. D/E of 149% is elevated but standard for hospital operators with real asset-backed debt. Profit margin of 7.9% is adequate for healthcare services. The PEG ratio of 4.31 is the primary weakness, reflecting a high multiple relative to forward growth rate. FY2026 guidance for $29.94-32.64 EPS shows continued strong profit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Tenet Healthcare has demonstrated meaningful strategic transformation from a hospital-heavy operator to an ambulatory-care-led platform, showing existential flexibility. However, the company's history includes significant controversies and its recent strategy is heavily focused on financial optimization (debt reduction, share buybacks, margin expansion) rather than mission advancement.</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Tenet's purpose centers on providing quality healthcare services to communities, which is inherently service-oriented but generic among hospital operators [2]. The company's strategic decisions (hospital divestitures, USPI expansion) are driven primarily by financial returns rather than mission — selling hospitals to focus on higher-margin ambulatory centers may optimize shareholder value but doesn't clearly advance a Just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Saum Sutaria has provided stable leadership and the executive team (Tom Arnst, Paola Arbour) shows continuity [2]. However, healthcare systems face chronic staffing challenges, and Tenet's aggressive cost management and hospital divestitures create organizational uncertainty. The ESG Committee formation and workforce sustainability programs suggest attention to culture but no exceptional trust indicators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Tenet competes alongside HCA Healthcare (larger hospital operator) and SCA Health/Optum (ambulatory rivals), using competitive pressure to drive its USPI growth strategy [1]. The company's pivot from hospital operations toward ambulatory care demonstrates learning from rivals like HCA that achieved better margins and growth through similar strategies.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Tenet has executed a fundamental strategic transformation from a hospital-centric company to an ambulatory-care-led platform through systematic hospital divestitures and USPI expansion [1]. The CommonSpirit deal accelerated this transformation. This represents genuine existential flexibility — the willingness to shrink the legacy hospital business to grow the higher-quality ambulatory platform.</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raised FY2026 earnings guidance after Q1 results, demonstrating confidence [1]. The strategic decision to divest hospitals (accepting lower revenue) to focus on higher-margin ambulatory care required courage to shrink revenue in pursuit of better business quality. Continued investment in AI (Commure deployment) during a period of margin focus shows forward-looking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Tenet Healthcare is a transformed healthcare services company delivering accelerating profitability through its USPI ambulatory surgery center platform. Q1 2026 net income surged to $702M ($8.01/share vs $4.27 prior year) with Ambulatory Care revenue growing 10.6% and EBITDA growing 6.1% [1]. At 10.4x forward P/E with 30% ROE and FY2026 guidance of $29.94-32.64 EPS (raised after Q1), the stock is attractively valued for a defensive healthcare operator with secular growth in outpatient procedures. The CommonSpirit deal expanded USPI's footprint, and same-facility growth of 5.3% demonstrates organic momentum. The company's strategic shift from hospitals to ambulatory care creates a higher-margin, higher-growth business mix [1].</w:t>
      </w:r>
    </w:p>
    <w:p>
      <w:pPr>
        <w:spacing w:after="120"/>
      </w:pPr>
      <w:r>
        <w:rPr>
          <w:rFonts w:ascii="Calibri" w:hAnsi="Calibri"/>
          <w:b w:val="0"/>
          <w:color w:val="3A4A28"/>
          <w:sz w:val="20"/>
        </w:rPr>
        <w:t>The bear case centers on leverage, growth deceleration, and regulatory risk. D/E of 149% is high even for hospital operators, and the debt load constrains financial flexibility during downturns. Revenue growth of only 2.8% (hospital segment flat/declining while ambulatory grows) means the top-line story is modest — earnings growth is primarily from margin expansion and financial engineering (share buybacks) rather than revenue acceleration. The PEG ratio of 4.31 suggests limited growth per unit of valuation. Medicare/Medicaid reimbursement changes under any administration could compress hospital margins. Payer mix shifts (exchange admission declines noted in Q1) indicate vulnerability to insurance market dynamics. The stock has declined from ~$206 (50-day SMA) to $185, suggesting market concerns about sustainability of the earnings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FY2026 guidance to $29.94-32.64 EPS and $4.49-4.79B adj EBITDA reflecting continued ambulatory care growth and margin expansion post-CommonSpirit integration [1]</w:t>
      </w:r>
    </w:p>
    <w:p>
      <w:pPr>
        <w:spacing w:before="40" w:after="40"/>
        <w:ind w:left="283"/>
      </w:pPr>
      <w:r>
        <w:rPr>
          <w:rFonts w:ascii="Calibri" w:hAnsi="Calibri"/>
          <w:b/>
          <w:color w:val="4A6B25"/>
          <w:sz w:val="20"/>
        </w:rPr>
        <w:t xml:space="preserve">2. </w:t>
      </w:r>
      <w:r>
        <w:rPr>
          <w:rFonts w:ascii="Calibri" w:hAnsi="Calibri"/>
          <w:b w:val="0"/>
          <w:color w:val="3A4A28"/>
          <w:sz w:val="20"/>
        </w:rPr>
        <w:t>USPI ambulatory care same-facility revenue growth of 5.3% with 10.6% segment revenue growth demonstrating sustainable organic expansion in outpatient procedures [1]</w:t>
      </w:r>
    </w:p>
    <w:p>
      <w:pPr>
        <w:spacing w:before="40" w:after="40"/>
        <w:ind w:left="283"/>
      </w:pPr>
      <w:r>
        <w:rPr>
          <w:rFonts w:ascii="Calibri" w:hAnsi="Calibri"/>
          <w:b/>
          <w:color w:val="4A6B25"/>
          <w:sz w:val="20"/>
        </w:rPr>
        <w:t xml:space="preserve">3. </w:t>
      </w:r>
      <w:r>
        <w:rPr>
          <w:rFonts w:ascii="Calibri" w:hAnsi="Calibri"/>
          <w:b w:val="0"/>
          <w:color w:val="3A4A28"/>
          <w:sz w:val="20"/>
        </w:rPr>
        <w:t>Enterprise-wide Commure ambient AI deployment across physician network improving clinical productivity and potentially driving better patient throughput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(D/E 149%) constrains financial flexibility and creates vulnerability to interest rate increases or revenue shortfalls [1]</w:t>
      </w:r>
    </w:p>
    <w:p>
      <w:pPr>
        <w:spacing w:before="40" w:after="40"/>
        <w:ind w:left="283"/>
      </w:pPr>
      <w:r>
        <w:rPr>
          <w:rFonts w:ascii="Calibri" w:hAnsi="Calibri"/>
          <w:b/>
          <w:color w:val="4A6B25"/>
          <w:sz w:val="20"/>
        </w:rPr>
        <w:t xml:space="preserve">2. </w:t>
      </w:r>
      <w:r>
        <w:rPr>
          <w:rFonts w:ascii="Calibri" w:hAnsi="Calibri"/>
          <w:b w:val="0"/>
          <w:color w:val="3A4A28"/>
          <w:sz w:val="20"/>
        </w:rPr>
        <w:t>Medicare/Medicaid reimbursement risk — government payer policy changes could compress margins on hospital operations which still represent significant revenue [1]</w:t>
      </w:r>
    </w:p>
    <w:p>
      <w:pPr>
        <w:spacing w:before="40" w:after="40"/>
        <w:ind w:left="283"/>
      </w:pPr>
      <w:r>
        <w:rPr>
          <w:rFonts w:ascii="Calibri" w:hAnsi="Calibri"/>
          <w:b/>
          <w:color w:val="4A6B25"/>
          <w:sz w:val="20"/>
        </w:rPr>
        <w:t xml:space="preserve">3. </w:t>
      </w:r>
      <w:r>
        <w:rPr>
          <w:rFonts w:ascii="Calibri" w:hAnsi="Calibri"/>
          <w:b w:val="0"/>
          <w:color w:val="3A4A28"/>
          <w:sz w:val="20"/>
        </w:rPr>
        <w:t>Payer mix deterioration — Q1 2026 showed exchange admission declines indicating vulnerability to insurance market dynamics and uncompensated care increases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Healthcare services — operating hospitals, surgery centers, and physician practices — requires physical facilities, licensed medical professionals, regulatory compliance, and patient relationships that AI structurally cannot replace [1]. Surgery cannot be performed by AI; hospital beds cannot be virtualized. Tenet's 77,000 employees deliver in-person medical care that represents the ultimate AI-immune service. Regulatory barriers (CON laws, CMS reimbursement, state licensing) create additional structural protection. AI Opportunity (0/1): The Commure ambient AI deployment improves physician productivity but does not yet generate direct AI revenue for Tenet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Tenet Healthcare Q1 2026 Earnings — Revenue $5.4B, Adj EBITDA $1.16B, EPS $8.01 (vs $4.27), raised FY2026 guidance $29.94-32.64 EPS; GuruFocus, StockTitan, RTTNews, April-May 2026</w:t>
      </w:r>
    </w:p>
    <w:p>
      <w:pPr>
        <w:spacing w:before="20" w:after="20"/>
        <w:ind w:left="170"/>
      </w:pPr>
      <w:r>
        <w:rPr>
          <w:rFonts w:ascii="Calibri" w:hAnsi="Calibri"/>
          <w:b/>
          <w:color w:val="4A6B25"/>
          <w:sz w:val="15"/>
        </w:rPr>
        <w:t xml:space="preserve">2. </w:t>
      </w:r>
      <w:r>
        <w:rPr>
          <w:rFonts w:ascii="Calibri" w:hAnsi="Calibri"/>
          <w:b w:val="0"/>
          <w:color w:val="3A4A28"/>
          <w:sz w:val="17"/>
        </w:rPr>
        <w:t>Tenet Healthcare AI and Leadership — Commure ambient AI platform deployment, CEO Saum Sutaria ($24.7M comp), Paola Arbour technology transformation; CHIME, Healthcare Finance News, 2025-2026</w:t>
      </w:r>
    </w:p>
    <w:p>
      <w:pPr>
        <w:spacing w:before="20" w:after="20"/>
        <w:ind w:left="170"/>
      </w:pPr>
      <w:r>
        <w:rPr>
          <w:rFonts w:ascii="Calibri" w:hAnsi="Calibri"/>
          <w:b/>
          <w:color w:val="4A6B25"/>
          <w:sz w:val="15"/>
        </w:rPr>
        <w:t xml:space="preserve">3. </w:t>
      </w:r>
      <w:r>
        <w:rPr>
          <w:rFonts w:ascii="Calibri" w:hAnsi="Calibri"/>
          <w:b w:val="0"/>
          <w:color w:val="3A4A28"/>
          <w:sz w:val="17"/>
        </w:rPr>
        <w:t>Tenet Healthcare ESG 2024 Progress Report — Board ESG Committee, environmental assessments, Scope 1&amp;2 emissions baseline, moderate controversy level 2; investor.tenethealth.com</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