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THH</w:t>
      </w:r>
      <w:r>
        <w:rPr>
          <w:rFonts w:ascii="Calibri" w:hAnsi="Calibri"/>
          <w:b/>
          <w:color w:val="1A2010"/>
          <w:sz w:val="40"/>
        </w:rPr>
        <w:t xml:space="preserve">  TryHard Holdings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Business Services · NCM · Japan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TryHard Holdings is a Japan-based micro-cap company providing specialty business services.</w:t>
      </w:r>
    </w:p>
    <w:p>
      <w:r>
        <w:rPr>
          <w:rFonts w:ascii="Calibri" w:hAnsi="Calibri"/>
          <w:b/>
          <w:color w:val="6E8450"/>
          <w:sz w:val="18"/>
        </w:rPr>
        <w:t>116 Employees · https://tryhard.me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growth of 21.9% but from a tiny base with 116 employees [1]. AI Deployment (0/2): None. Market Share (0/2): Negligible. Pipeline (0/2): None evident. R&amp;D Intensity (1/1): Some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Generic. Community (0/2): None. Retention (0/2): No data. Insider (1/2): Some insider interest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3,606,901 × $0.382 = $1.38M, barely above floor. Underlying metrics terrible: D/E 257.8%, ROE 2.6%, profit margin 0.4%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Micro-cap with no evidence of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(0→1)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THH is a micro-cap Japanese business services company trading at $0.38 with severe financial challenges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Uninvestable: extreme leverage, near-zero profitability, and penny stock pricing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continuation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improvement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Market expansion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D/E of 257.8%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Earnings collapse of -86.2% YoY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Penny stock with minimal liquidity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Business services face moderate AI exposure [1]. AI Opportunity (0/1): None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THH (TryHard Holdings),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