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THRY</w:t>
      </w:r>
      <w:r>
        <w:rPr>
          <w:rFonts w:ascii="Calibri" w:hAnsi="Calibri"/>
          <w:b/>
          <w:color w:val="1A2010"/>
          <w:sz w:val="40"/>
        </w:rPr>
        <w:t xml:space="preserve">  Thryv Holdings, Inc.</w:t>
      </w:r>
    </w:p>
    <w:p>
      <w:pPr>
        <w:spacing w:after="120"/>
      </w:pPr>
      <w:r>
        <w:rPr>
          <w:rFonts w:ascii="Calibri" w:hAnsi="Calibri"/>
          <w:b/>
          <w:color w:val="6E8450"/>
          <w:sz w:val="18"/>
        </w:rPr>
        <w:t>GROWTH SLEEVE · 2026-05-01 · Inspire: 18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Thryv Holdings provides digital marketing solutions and cloud-based SaaS tools to small-to-medium-sized businesses (SMBs) in the United States. The company operates in two segments: Thryv SaaS (CRM, scheduling, invoicing, payments, social media, AI website tools) and Thryv Marketing Services (legacy print and digital yellow pages). Formerly known as Dex Media Holdings.</w:t>
      </w:r>
    </w:p>
    <w:p>
      <w:r>
        <w:rPr>
          <w:rFonts w:ascii="Calibri" w:hAnsi="Calibri"/>
          <w:b/>
          <w:color w:val="6E8450"/>
          <w:sz w:val="18"/>
        </w:rPr>
        <w:t>2,702 Employees · https://www.thryv.com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Thryv has executed a significant transformation from Dex Media (legacy yellow pages) into a SaaS small business platform, with SaaS revenue growing 34% YoY in 2025 and now representing 70% of total revenue at $116.7M in Q1 2026 [1][2]. The acquisition of Keap (sales and marketing automation) expanded capabilities. This is a genuine business model transformation. AI Deployment (1/2): The company reports AI adoption among small businesses surged 41% in 2025, and Thryv has integrated AI-assisted website development, SEO tools, and marketing automation into its platform [4]. However, specific internal AI-driven cost savings or revenue figures are not quantified. Market Share Leadership (0/2): Thryv competes in the crowded SMB SaaS market against HubSpot, Salesforce Essentials, GoDaddy, and numerous vertical SaaS providers with no evidence of category leadership or significant share gains. Product Pipeline (1/2): 'The Thryv Platform' unified growth platform is planned for late 2026 launch, consolidating Command Center, Business Center, Marketing Center, and Keap into a single AI-native platform [3]. Timeline is specific but revenue visibility is limited. R&amp;D Intensity (1/1): Significant investment in platform unification and AI capabilities relative to company size, with SaaS EBITDA margin of 16.8% demonstrating efficient R&amp;D-to-revenue conversion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Thryv's stated purpose of helping small businesses grow and modernize through technology is clear and identifies a meaningful audience — 30M+ SMBs in the U.S. — but is generic within the SMB SaaS category and interchangeable with dozens of competitors' mission statements. Community &amp; Charitable Impact (0/2): No evidence of significant corporate philanthropy, foundation, or community investment programs found. The company publishes SMB economic sentiment data ('Cautious Optimism for 2026' survey), but this serves marketing rather than community purposes [5]. Employee Retention &amp; Tenure (1/2): Glassdoor rating of 3.3/5.0 with only 53% of 1,581 reviewers recommending the company. CEO Joe Walsh has served since 2014 (12 years), providing leadership stability, and positive reviews praise the transformation vision. However, negative reviews describe a money-and-goals-focused culture with management 'putting barriers in your way to prevent you from succeeding' [3]. Insider Buying (1/2): CEO Joe Walsh's total compensation of $5.47M is above average for companies of similar size, and he has maintained a long tenure through the Dex-to-Thryv transformation, suggesting conviction. However, specific insider buying data was not available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Calculated mechanically from available metrics. Thryv's forward P/E of 2.4x scores at maximum (1.0), reflecting deep value pricing on forward EPS of $1.47 vs. $3.58 stock price [2]. Debt-to-equity of 119.8% scores 0.78, and revenue growth YoY of 2.7% (total company, blending growing SaaS and declining marketing services) scores 0.76. However, trailing ROE of 0.15% and profit margin of 0.04% both score near zero, reflecting the company's transition-era thin profitability [2]. The $158M market cap on $785M revenue yields a price-to-sales ratio of 0.2x, suggesting either deep value or structural concerns about the legacy business runoff.</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Thryv demonstrates mixed infinite-game signals. The decade-long transformation from Dex Media yellow pages into a SaaS platform shows genuine existential flexibility and long-term strategic vision. However, a Glassdoor culture described as money-and-goals-focused, with only 53% employee recommendation rate, and the relentless pressure to grow SaaS while managing legacy decline creates finite-game tension around quarterly execution [1][3].</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Thryv's cause of empowering small businesses through technology is genuine and connects to an important economic constituency (30M+ U.S. SMBs). However, it reads as standard SaaS messaging — indistinguishable from HubSpot, GoDaddy, Square, or dozens of other SMB-focused platforms. The transformation from Dex Media to Thryv shows the cause was adopted strategically rather than organically, and it has not been tested through a crisis or validated by decades of consistency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3.3/5.0 with 53% recommendation rate reflects a divided workforce. Positive reviews praise the company's transformation vision and product development under new leadership. Negative reviews describe management that is 'only about the money and goals' and puts 'barriers in your way to prevent you from succeeding' [3]. CEO Joe Walsh has served for 12 years, providing stability, but the culture appears results-driven rather than trust-oriented.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Thryv acknowledging competitors' strengths or framing competition as a learning opportunity. The company positions its unified platform as differentiated from point solutions, but competitive messaging focuses on Thryv's own strengths rather than learning from rivals like HubSpot's superior marketing tools or Salesforce's ecosystem advantages.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Thryv's transformation from Dex Media — a legacy print yellow pages business — into a cloud-based SaaS platform is a textbook example of existential flexibility. The company fundamentally reinvented itself, abandoning the core print business model that generated billions in revenue at its peak, and rebuilding around small business SaaS software [1]. This pivot was painful — total revenue declined as marketing services shrank — but SaaS now represents 70% of revenue and is growing at 5%+ while legacy declines 27.5%. The late-2026 launch of the AI-native unified Thryv Platform represents the next evolution.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Joe Walsh took over in 2014 and drove the transformation from Dex Media to Thryv, investing in SaaS product development while managing the controlled decline of a legacy cash-cow business. The decision to let marketing services revenue decline 27.5% YoY while investing in SaaS growth at lower margins demonstrates willingness to sacrifice near-term profitability for long-term positioning [1][2]. However, the recent stock decline from $25+ to $3.58 and market skepticism about execution suggest the courage thesis is being tested.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Thryv trades at a remarkably low forward P/E of 2.4x ($3.58 stock vs. $1.47 forward EPS) on $785M total revenue, representing a deep value opportunity if the SaaS transformation succeeds. SaaS revenue grew 5% in Q1 2026 to $116.7M (70% of total), ARPU increased 13% YoY to $378, and quality customers now represent 70% of SaaS revenue, suggesting improving unit economics [1]. The company exceeded Q1 2026 total revenue and EBITDA guidance, beat EPS estimates by $0.16, and raised full-year SaaS revenue guidance to $463-471M [1][2]. The planned AI-native unified platform launch in late 2026 could accelerate growth.</w:t>
      </w:r>
    </w:p>
    <w:p>
      <w:pPr>
        <w:spacing w:after="120"/>
      </w:pPr>
      <w:r>
        <w:rPr>
          <w:rFonts w:ascii="Calibri" w:hAnsi="Calibri"/>
          <w:b w:val="0"/>
          <w:color w:val="3A4A28"/>
          <w:sz w:val="20"/>
        </w:rPr>
        <w:t>The bear case is significant: total revenue declined 7.5% YoY as the legacy Marketing Services segment shrank 27.5%, and the stock has collapsed from $25+ to $3.58, implying the market sees structural risk in the business [1]. SaaS growth of 5% is decelerating from 34% in 2025, raising questions about whether the platform can sustain momentum. Debt-to-equity of 119.8% adds financial risk, and profit margin of 0.04% means the company is barely profitable on a GAAP basis. The SMB SaaS market faces intense competition from HubSpot, GoDaddy, and emerging AI-native tools that could commoditize Thryv's features. Analyst downgrades citing 'shakier SaaS execution' and expected churn from smaller customers in H1 2026 during the platform transition add execution risk [3]. The $158M market cap suggests limited institutional interest and potential liquidity constraints.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Late-2026 launch of the AI-native unified Thryv Platform, consolidating all products into a single growth engine that could re-accelerate SaaS growth and improve retention among quality customers</w:t>
      </w:r>
    </w:p>
    <w:p>
      <w:pPr>
        <w:spacing w:before="40" w:after="40"/>
        <w:ind w:left="283"/>
      </w:pPr>
      <w:r>
        <w:rPr>
          <w:rFonts w:ascii="Calibri" w:hAnsi="Calibri"/>
          <w:b/>
          <w:color w:val="4A6B25"/>
          <w:sz w:val="20"/>
        </w:rPr>
        <w:t xml:space="preserve">2. </w:t>
      </w:r>
      <w:r>
        <w:rPr>
          <w:rFonts w:ascii="Calibri" w:hAnsi="Calibri"/>
          <w:b w:val="0"/>
          <w:color w:val="3A4A28"/>
          <w:sz w:val="20"/>
        </w:rPr>
        <w:t>Continued SaaS ARPU expansion (13% YoY to $378) and quality customer concentration (70% of SaaS revenue) could drive margin improvement and demonstrate the transition is working</w:t>
      </w:r>
    </w:p>
    <w:p>
      <w:pPr>
        <w:spacing w:before="40" w:after="40"/>
        <w:ind w:left="283"/>
      </w:pPr>
      <w:r>
        <w:rPr>
          <w:rFonts w:ascii="Calibri" w:hAnsi="Calibri"/>
          <w:b/>
          <w:color w:val="4A6B25"/>
          <w:sz w:val="20"/>
        </w:rPr>
        <w:t xml:space="preserve">3. </w:t>
      </w:r>
      <w:r>
        <w:rPr>
          <w:rFonts w:ascii="Calibri" w:hAnsi="Calibri"/>
          <w:b w:val="0"/>
          <w:color w:val="3A4A28"/>
          <w:sz w:val="20"/>
        </w:rPr>
        <w:t>Potential rerating from extreme deep-value levels (2.4x forward P/E, 0.2x P/S) if Q2-Q3 2026 results confirm sustainable SaaS growth alongside controlled legacy decline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SaaS growth deceleration from 34% (2025) to 5% (Q1 2026) could signal that the SMB market opportunity is saturating or that competitive pressure from HubSpot and AI-native tools is intensifying</w:t>
      </w:r>
    </w:p>
    <w:p>
      <w:pPr>
        <w:spacing w:before="40" w:after="40"/>
        <w:ind w:left="283"/>
      </w:pPr>
      <w:r>
        <w:rPr>
          <w:rFonts w:ascii="Calibri" w:hAnsi="Calibri"/>
          <w:b/>
          <w:color w:val="4A6B25"/>
          <w:sz w:val="20"/>
        </w:rPr>
        <w:t xml:space="preserve">2. </w:t>
      </w:r>
      <w:r>
        <w:rPr>
          <w:rFonts w:ascii="Calibri" w:hAnsi="Calibri"/>
          <w:b w:val="0"/>
          <w:color w:val="3A4A28"/>
          <w:sz w:val="20"/>
        </w:rPr>
        <w:t>Legacy Marketing Services segment decline of 27.5% YoY may accelerate faster than SaaS growth can offset, creating a total revenue death spiral that depletes cash and forces capital structure actions</w:t>
      </w:r>
    </w:p>
    <w:p>
      <w:pPr>
        <w:spacing w:before="40" w:after="40"/>
        <w:ind w:left="283"/>
      </w:pPr>
      <w:r>
        <w:rPr>
          <w:rFonts w:ascii="Calibri" w:hAnsi="Calibri"/>
          <w:b/>
          <w:color w:val="4A6B25"/>
          <w:sz w:val="20"/>
        </w:rPr>
        <w:t xml:space="preserve">3. </w:t>
      </w:r>
      <w:r>
        <w:rPr>
          <w:rFonts w:ascii="Calibri" w:hAnsi="Calibri"/>
          <w:b w:val="0"/>
          <w:color w:val="3A4A28"/>
          <w:sz w:val="20"/>
        </w:rPr>
        <w:t>Platform transition churn risk — migration of existing customers to the unified AI-native platform in late 2026 could trigger elevated cancellations, particularly among smaller and lower-ARPU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Thryv faces meaningful AI disruption risk in its core SMB SaaS market. AI-native tools from competitors — including free or low-cost AI website builders, AI marketing automation, and AI-powered CRM systems from larger players like HubSpot and Salesforce — could commoditize the exact features Thryv sells (website creation, SEO, social media management, CRM) [3][4]. The company's legacy marketing services segment (print/digital yellow pages) is already in secular decline at -27.5% YoY. SMB customers are price-sensitive and may switch to AI-powered alternatives that offer similar functionality at lower cost. However, Thryv's integrated platform approach — bundling CRM, payments, scheduling, and marketing into one system — creates switching costs that provide some protection. AI Opportunity (1/1): Thryv actively integrates AI into its platform through AI-assisted website development, SEO tools, and marketing automation. The company's own data shows AI adoption among small businesses surged 41% in 2025, and the planned late-2026 AI-native unified platform launch positions Thryv to capture this trend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18</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Thryv Grows SaaS Revenue in First Quarter 2026, Exceeds Total Company Revenue and EBITDA Guidance — Yahoo Finance, April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THRY key statistics and financials,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Thryv: Good Value, But SaaS Execution Is Shakier (Downgrade) — Seeking Alpha, 2026</w:t>
      </w:r>
    </w:p>
    <w:p>
      <w:pPr>
        <w:spacing w:before="20" w:after="20"/>
        <w:ind w:left="170"/>
      </w:pPr>
      <w:r>
        <w:rPr>
          <w:rFonts w:ascii="Calibri" w:hAnsi="Calibri"/>
          <w:b/>
          <w:color w:val="4A6B25"/>
          <w:sz w:val="15"/>
        </w:rPr>
        <w:t xml:space="preserve">4. </w:t>
      </w:r>
      <w:r>
        <w:rPr>
          <w:rFonts w:ascii="Calibri" w:hAnsi="Calibri"/>
          <w:b w:val="0"/>
          <w:color w:val="3A4A28"/>
          <w:sz w:val="17"/>
        </w:rPr>
        <w:t>AI Adoption Among Small Businesses Surges 41% in 2025 — Thryv News, 2026</w:t>
      </w:r>
    </w:p>
    <w:p>
      <w:pPr>
        <w:spacing w:before="20" w:after="20"/>
        <w:ind w:left="170"/>
      </w:pPr>
      <w:r>
        <w:rPr>
          <w:rFonts w:ascii="Calibri" w:hAnsi="Calibri"/>
          <w:b/>
          <w:color w:val="4A6B25"/>
          <w:sz w:val="15"/>
        </w:rPr>
        <w:t xml:space="preserve">5. </w:t>
      </w:r>
      <w:r>
        <w:rPr>
          <w:rFonts w:ascii="Calibri" w:hAnsi="Calibri"/>
          <w:b w:val="0"/>
          <w:color w:val="3A4A28"/>
          <w:sz w:val="17"/>
        </w:rPr>
        <w:t>Cautious Optimism for 2026 Among Small Businesses According to New Thryv Data — BusinessWire, January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