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TIVC</w:t>
      </w:r>
      <w:r>
        <w:rPr>
          <w:rFonts w:ascii="Calibri" w:hAnsi="Calibri"/>
          <w:b/>
          <w:color w:val="1A2010"/>
          <w:sz w:val="40"/>
        </w:rPr>
        <w:t xml:space="preserve">  Tivic Health Systems, Inc.</w:t>
      </w:r>
    </w:p>
    <w:p>
      <w:pPr>
        <w:spacing w:after="120"/>
      </w:pPr>
      <w:r>
        <w:rPr>
          <w:rFonts w:ascii="Calibri" w:hAnsi="Calibri"/>
          <w:b/>
          <w:color w:val="6E8450"/>
          <w:sz w:val="18"/>
        </w:rPr>
        <w:t>GROWTH SLEEVE · 2026-05-04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Biopharmaceuticals · NASDAQ · United States</w:t>
      </w:r>
    </w:p>
    <w:p>
      <w:pPr>
        <w:spacing w:after="80"/>
      </w:pPr>
      <w:r>
        <w:rPr>
          <w:rFonts w:ascii="Calibri" w:hAnsi="Calibri"/>
          <w:b w:val="0"/>
          <w:color w:val="3A4A28"/>
          <w:sz w:val="20"/>
        </w:rPr>
        <w:t>Tivic Health Systems (rebranding to Valion Bio in April 2026) is a late-stage immunotherapeutics and bioelectronic medicine company. After winding down its ClearUP consumer bioelectronic device business in October 2025, the company pivoted to developing Entolimod, a TLR5 agonist in late-stage development for acute radiation syndrome and neutropenia, along with CDMO services. Formerly focused on vagus nerve stimulation for sinus pain relief.</w:t>
      </w:r>
    </w:p>
    <w:p>
      <w:r>
        <w:rPr>
          <w:rFonts w:ascii="Calibri" w:hAnsi="Calibri"/>
          <w:b/>
          <w:color w:val="6E8450"/>
          <w:sz w:val="18"/>
        </w:rPr>
        <w:t>52 Employees · https://tivichealth.com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Tivic's original ClearUP bioelectronic sinus device represented genuine innovation in vagus nerve stimulation, but the product failed commercially — the company wound down the consumer business in October 2025 with cumulative revenue of only $1.8M (2022) declining to zero by 2025 [1][4]. The pivot to Entolimod immunotherapy represents a dramatic business model transformation, but it is untested. AI Deployment (0/2): No evidence of AI-powered products or AI-driven cost savings. Market Share (0/2): The company has no meaningful market share in any category — the ClearUP consumer device was discontinued, and Entolimod is pre-commercial with no revenue. Pipeline (2/2): Entolimod is a late-stage drug candidate for acute radiation syndrome with specific development milestones, and the pipeline includes Entolasta for chronic applications and CDMO services; the company was selected to present Entolimod data, suggesting scientific credibility [1][2]. R&amp;D Intensity (0/1): R&amp;D spending is below peer levels for a clinical-stage biopharma company given the $4M market cap and limited cash resources.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Tivic's original mission around bioelectronic medicine for accessible health solutions was clear but has been abandoned with the ClearUP wind-down; the new Valion Bio identity around immunotherapeutics is too new to evaluate as a lived mission [2]. Community Impact (1/2): The company's 52 employees represent minimal community economic impact; however, the Entolimod program for acute radiation syndrome addresses a genuine unmet medical need in nuclear emergency preparedness, providing modest social value [1]. Employee Retention (0/2): No Glassdoor reviews or retention data available for a 52-person company. Insider Buying (1/2): Director Sheryle Bolton purchased $10,400 of stock in April 2026 and Director Christina Valauri purchased $18,008 in April 2026 — small dollar amounts but meaningful at the company's $4M market cap, demonstrating some insider conviction in the pivot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FAILED: Average daily volume of 265,971 shares multiplied by stock price of $1.40 equals $372,359 in daily dollar volume — well below the $1,000,000 minimum required for IOWN tradability [5]. Infrastructure score is automatically zero regardless of other metrics. For context, the underlying financials are equally distressed: zero revenue in 2024 and 2025, net losses of $8.9M in 2025 on a $4M market cap, negative ROE of -82.7%, and forward EPS of -$24.00 [5]. Cash of $12.6M against $6.5M debt provides limited runway at the current burn rate of $4.3M annually. The company is a micro-cap ($4M) speculative biotech with no revenue, no earnings, and insufficient liquidity for institutional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Tivic Health is playing a survival game — the company wound down its original consumer product, pivoted entirely to a new therapeutic area (immunotherapeutics), replaced its CEO, and rebranded as Valion Bio, all within six months. This is not infinite game thinking; it is a desperate strategic reset to find a viable business model before cash runs out.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enduring Just Cause evident (0 pts). The company abandoned its original cause (democratizing bioelectronic medicine through ClearUP) when it failed commercially, and the new Valion Bio identity around Entolimod immunotherapy is too fresh (April 2026 rebrand) to represent a genuine cause. The rapid pivots suggest the company exists to find any viable business model rather than to advance a specific vision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 organizational stability (0 pts). CEO transition from Jennifer Ernst to Michael Handley (March 2026), complete business model pivot, product wind-down, and corporate rebrand create maximum organizational disruption for a 52-person company [2]. No Glassdoor or employee sentiment data available, but the scope of strategic change suggests significant employee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 pts). The company is too small and resource-constrained to engage meaningfully with competitors. The pivot from bioelectronics to immunotherapy suggests the company is fleeing competition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consumer bioelectronic devices (ClearUP) to late-stage immunotherapy (Entolimod) represents genuine existential flexibility (1 pt) [1]. The company recognized the consumer device business was not viable and made the painful decision to abandon it entirely, redirecting resources toward a higher-potential therapeutic area. However, this flexibility was driven by commercial failure rather than strategic vision, making it more desperation than Sinek's concept of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principled courageous leadership (0 pts). The ClearUP wind-down and Entolimod pivot were survival decisions, not courageous long-term bets. The board's decision to replace the CEO and rebrand the company reflects reactive crisis management rather than proactive leadership courage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Tivic Health (rebranding as Valion Bio) offers extreme speculative upside if the Entolimod immunotherapy platform succeeds — the drug candidate is in late-stage development for acute radiation syndrome, an area with genuine unmet medical need and potential government procurement contracts [1]. At a $4M market cap, even modest clinical progress could generate outsized returns. Cash of $12.6M provides approximately three years of runway at the current $4.3M annual burn rate, and the CDMO services offering could generate near-term revenue to bridge the gap to Entolimod commercialization [5]. Directors Bolton and Valauri purchasing shares in April 2026 suggests insider conviction in the pivot strategy [5].</w:t>
      </w:r>
    </w:p>
    <w:p>
      <w:pPr>
        <w:spacing w:after="120"/>
      </w:pPr>
      <w:r>
        <w:rPr>
          <w:rFonts w:ascii="Calibri" w:hAnsi="Calibri"/>
          <w:b w:val="0"/>
          <w:color w:val="3A4A28"/>
          <w:sz w:val="20"/>
        </w:rPr>
        <w:t>The bear case is overwhelming for most investors. TIVC is a $4M market cap micro-cap with zero revenue (since 2024), cumulative net losses exceeding $33M, and daily dollar volume of only $372K — far too illiquid for any institutional investor or portfolio allocation [5]. The company has failed at its original business (ClearUP bioelectronics), replaced its CEO, and pivoted to an entirely different therapeutic area with no track record in drug development. Forward EPS of -$24.00 implies analyst expectations of continued massive losses relative to the share price. The Entolimod drug candidate faces all standard clinical development risks — trial failure, regulatory rejection, manufacturing challenges — magnified by the company's minimal resources (52 employees, $12.6M cash). The stock trades near $1 with a real risk of delisting if the share price remains below NASDAQ minimums. This is a lottery ticket, not an investment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Entolimod clinical data readouts — positive results in acute radiation syndrome or neutropenia trials could drive significant re-rating of the $4M market cap [1]</w:t>
      </w:r>
    </w:p>
    <w:p>
      <w:pPr>
        <w:spacing w:before="40" w:after="40"/>
        <w:ind w:left="283"/>
      </w:pPr>
      <w:r>
        <w:rPr>
          <w:rFonts w:ascii="Calibri" w:hAnsi="Calibri"/>
          <w:b/>
          <w:color w:val="4A6B25"/>
          <w:sz w:val="20"/>
        </w:rPr>
        <w:t xml:space="preserve">2. </w:t>
      </w:r>
      <w:r>
        <w:rPr>
          <w:rFonts w:ascii="Calibri" w:hAnsi="Calibri"/>
          <w:b w:val="0"/>
          <w:color w:val="3A4A28"/>
          <w:sz w:val="20"/>
        </w:rPr>
        <w:t>CDMO service revenue — contract manufacturing services could generate near-term cash flow to extend runway and validate operational capabilities [1]</w:t>
      </w:r>
    </w:p>
    <w:p>
      <w:pPr>
        <w:spacing w:before="40" w:after="40"/>
        <w:ind w:left="283"/>
      </w:pPr>
      <w:r>
        <w:rPr>
          <w:rFonts w:ascii="Calibri" w:hAnsi="Calibri"/>
          <w:b/>
          <w:color w:val="4A6B25"/>
          <w:sz w:val="20"/>
        </w:rPr>
        <w:t xml:space="preserve">3. </w:t>
      </w:r>
      <w:r>
        <w:rPr>
          <w:rFonts w:ascii="Calibri" w:hAnsi="Calibri"/>
          <w:b w:val="0"/>
          <w:color w:val="3A4A28"/>
          <w:sz w:val="20"/>
        </w:rPr>
        <w:t>Government procurement contracts — Entolimod addresses nuclear emergency preparedness, a growing U.S. government spending priority that could lead to substantial guaranteed-purchase agreements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Illiquidity — daily dollar volume of $372K makes the stock untradable for institutional investors and creates extreme price volatility risk on any meaningful volume [5]</w:t>
      </w:r>
    </w:p>
    <w:p>
      <w:pPr>
        <w:spacing w:before="40" w:after="40"/>
        <w:ind w:left="283"/>
      </w:pPr>
      <w:r>
        <w:rPr>
          <w:rFonts w:ascii="Calibri" w:hAnsi="Calibri"/>
          <w:b/>
          <w:color w:val="4A6B25"/>
          <w:sz w:val="20"/>
        </w:rPr>
        <w:t xml:space="preserve">2. </w:t>
      </w:r>
      <w:r>
        <w:rPr>
          <w:rFonts w:ascii="Calibri" w:hAnsi="Calibri"/>
          <w:b w:val="0"/>
          <w:color w:val="3A4A28"/>
          <w:sz w:val="20"/>
        </w:rPr>
        <w:t>Clinical development failure — Entolimod faces standard Phase 2/3 drug development risks with a 52-person company that has no prior success in drug commercialization [1]</w:t>
      </w:r>
    </w:p>
    <w:p>
      <w:pPr>
        <w:spacing w:before="40" w:after="40"/>
        <w:ind w:left="283"/>
      </w:pPr>
      <w:r>
        <w:rPr>
          <w:rFonts w:ascii="Calibri" w:hAnsi="Calibri"/>
          <w:b/>
          <w:color w:val="4A6B25"/>
          <w:sz w:val="20"/>
        </w:rPr>
        <w:t xml:space="preserve">3. </w:t>
      </w:r>
      <w:r>
        <w:rPr>
          <w:rFonts w:ascii="Calibri" w:hAnsi="Calibri"/>
          <w:b w:val="0"/>
          <w:color w:val="3A4A28"/>
          <w:sz w:val="20"/>
        </w:rPr>
        <w:t>Cash runway and dilution risk — $12.6M cash against $4.3M annual burn rate requires additional financing within 3 years, which at a $4M market cap would be massively dilutive to existing shareholders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Tivic/Valion Bio's pivot to immunotherapeutics (Entolimod for acute radiation syndrome) involves drug development that is heavily regulated by the FDA and requires physical clinical trials, manufacturing, and distribution — processes that AI cannot directly substitute [1]. However, the broader biopharma industry faces AI-driven disruption in drug discovery, clinical trial design, and regulatory filing automation that could disadvantage smaller companies without AI capabilities. AI-powered drug discovery platforms at larger competitors (Recursion, Insilico Medicine) could compress the development timelines that Tivic's limited resources cannot match. The company's original bioelectronic device business was in the neurotech/AI intersection but has been wound down. AI Opportunity (0/1): No AI-driven revenue or products. The company's original ClearUP device involved some signal processing technology but was discontinued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Tivic Health Systems Q4 2025 Earnings — ClearUP wind-down, Entolimod pivot, zero revenue FY2025, April 2026</w:t>
      </w:r>
    </w:p>
    <w:p>
      <w:pPr>
        <w:spacing w:before="20" w:after="20"/>
        <w:ind w:left="170"/>
      </w:pPr>
      <w:r>
        <w:rPr>
          <w:rFonts w:ascii="Calibri" w:hAnsi="Calibri"/>
          <w:b/>
          <w:color w:val="4A6B25"/>
          <w:sz w:val="15"/>
        </w:rPr>
        <w:t xml:space="preserve">2. </w:t>
      </w:r>
      <w:r>
        <w:rPr>
          <w:rFonts w:ascii="Calibri" w:hAnsi="Calibri"/>
          <w:b w:val="0"/>
          <w:color w:val="3A4A28"/>
          <w:sz w:val="17"/>
        </w:rPr>
        <w:t>TipRanks — Tivic Health appoints Michael Handley as CEO to drive biopharma pivot, March 2026</w:t>
      </w:r>
    </w:p>
    <w:p>
      <w:pPr>
        <w:spacing w:before="20" w:after="20"/>
        <w:ind w:left="170"/>
      </w:pPr>
      <w:r>
        <w:rPr>
          <w:rFonts w:ascii="Calibri" w:hAnsi="Calibri"/>
          <w:b/>
          <w:color w:val="4A6B25"/>
          <w:sz w:val="15"/>
        </w:rPr>
        <w:t xml:space="preserve">3. </w:t>
      </w:r>
      <w:r>
        <w:rPr>
          <w:rFonts w:ascii="Calibri" w:hAnsi="Calibri"/>
          <w:b w:val="0"/>
          <w:color w:val="3A4A28"/>
          <w:sz w:val="17"/>
        </w:rPr>
        <w:t>StockTitan — Tivic Health rebrands as Valion Bio, reflecting completed strategic transformation, April 28, 2026</w:t>
      </w:r>
    </w:p>
    <w:p>
      <w:pPr>
        <w:spacing w:before="20" w:after="20"/>
        <w:ind w:left="170"/>
      </w:pPr>
      <w:r>
        <w:rPr>
          <w:rFonts w:ascii="Calibri" w:hAnsi="Calibri"/>
          <w:b/>
          <w:color w:val="4A6B25"/>
          <w:sz w:val="15"/>
        </w:rPr>
        <w:t xml:space="preserve">4. </w:t>
      </w:r>
      <w:r>
        <w:rPr>
          <w:rFonts w:ascii="Calibri" w:hAnsi="Calibri"/>
          <w:b w:val="0"/>
          <w:color w:val="3A4A28"/>
          <w:sz w:val="17"/>
        </w:rPr>
        <w:t>Tracxn / Crunchbase — Tivic Health company profile, funding history, leadership team</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TIVC (Tivic Health Systems), retrieved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