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TMQ</w:t>
      </w:r>
      <w:r>
        <w:rPr>
          <w:rFonts w:ascii="Calibri" w:hAnsi="Calibri"/>
          <w:b/>
          <w:color w:val="1A2010"/>
          <w:sz w:val="40"/>
        </w:rPr>
        <w:t xml:space="preserve">  Trilogy Metals Inc.</w:t>
      </w:r>
    </w:p>
    <w:p>
      <w:pPr>
        <w:spacing w:after="120"/>
      </w:pPr>
      <w:r>
        <w:rPr>
          <w:rFonts w:ascii="Calibri" w:hAnsi="Calibri"/>
          <w:b/>
          <w:color w:val="6E8450"/>
          <w:sz w:val="18"/>
        </w:rPr>
        <w:t>GROWTH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Canada</w:t>
      </w:r>
    </w:p>
    <w:p>
      <w:pPr>
        <w:spacing w:after="80"/>
      </w:pPr>
      <w:r>
        <w:rPr>
          <w:rFonts w:ascii="Calibri" w:hAnsi="Calibri"/>
          <w:b w:val="0"/>
          <w:color w:val="3A4A28"/>
          <w:sz w:val="20"/>
        </w:rPr>
        <w:t>Trilogy Metals is an exploration-stage mining company focused on the Upper Kobuk mineral projects in Alaska's Ambler mining district, which include the Arctic polymetallic VMS deposit and the Bornite copper-cobalt deposit. The company operates through Ambler Metals, a 50/50 joint venture with South32, and has secured a 10% U.S. government equity stake tied to critical minerals strategy.</w:t>
      </w:r>
    </w:p>
    <w:p>
      <w:r>
        <w:rPr>
          <w:rFonts w:ascii="Calibri" w:hAnsi="Calibri"/>
          <w:b/>
          <w:color w:val="6E8450"/>
          <w:sz w:val="18"/>
        </w:rPr>
        <w:t>5 Employees · https://www.trilogymetals.com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Trilogy is a pre-revenue exploration company with zero commercial production since its founding in 2004; trailing EPS of -$0.26 and EBITDA losses of -$9.3M reflect persistent capital consumption [1]. AI Deployment (0/2): No AI or technology deployment — the company has 5 full-time employees and is focused solely on geological exploration and permitting [2]. Market Share (1/2): The Arctic deposit is one of the highest-grade undeveloped polymetallic deposits globally, and the Ambler district's copper-zinc-cobalt resources are strategically significant for U.S. critical mineral supply chains [1]. Pipeline (1/2): The $35M approved 2026 budget for Ambler Metals includes geotechnical and condemnation drilling to support mine permitting, representing a crucial development milestone [1]. R&amp;D Intensity (1/1): All capital is directed toward exploration and feasibility work, which is the equivalent of R&amp;D for a mining development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Trilogy's stated mission to become a premier North American copper producer addresses domestic critical mineral security, but the company has operated for 20+ years without reaching production [2]. Community Impact (1/2): The company has maintained a 20-year partnership with NANA Regional Corporation (Alaska Native) and emphasizes responsible development with local communities, though Indigenous concerns about subsistence impacts persist [3]. Employee Retention (0/2): With only 5 full-time employees, there is no meaningful workforce to assess; the company relies heavily on contractors and the Ambler Metals JV team [2]. Insider Buying (1/2): CEO Tony Giardini has 76.6% of his $1.63M compensation in stock/options, but billionaire John Paulson exited his decade-long position and a director sold $333K in shares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Trilogy's financial profile reflects a pre-revenue exploration company with significant risk. Zero revenue, negative EPS of -$0.26, and negative ROE of -32.9% demonstrate no productive capacity [1]. Forward P/E of -45.4x confirms analysts expect continued losses. D/E of 0.09% is low but misleading — the company burns cash and will require substantial dilutive financing to fund the estimated multi-billion-dollar Arctic mine build [1]. The stock has fallen 68% from its 52-week high of $11.29 to $3.59, and auditors have raised going concern flags [2]. The $35.6M U.S. government investment and approved $35M 2026 budget provide near-term funding, but the path to production requires billions more in capital [1]. Liquidity floor cleared: 4.88M avg vol × $3.59 = $17.5M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Trilogy Metals exhibits some infinite game characteristics through its 20-year commitment to the Ambler district and partnerships with NANA, but the lack of revenue generation over two decades and dependence on external capital and government support raise questions about long-term viability versus patient development.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Securing domestic U.S. critical mineral supply chains is a compelling just cause, particularly as geopolitical tensions increase dependence on foreign sources [3]. Trilogy's partnership with NANA Regional Corporation since 2004 demonstrates commitment to inclusive development. However, the cause is undermined by the 20-year gap between vision and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5 full-time employees, Trilogy operates as a lean holding company relying on the Ambler Metals JV structure and contractors [2]. CEO Giardini brought credible experience from Kinross Gold and Ivanhoe Mines, and the recent leadership expansion post-government investment suggests growing organizational capacity, but the team remains untested in mine construction and operations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Trilogy competes against global copper producers like Freeport-McMoRan and BHP for capital and attention, and acknowledges the need to demonstrate that the Arctic deposit's economics can compete with lower-risk jurisdictions [1]. The JV with South32 provides operational credibility, but the remote Alaska location creates inherent competitive disadvantages in permitting timeline and infrastructure costs.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pivoted successfully from its original NovaCopper identity to Trilogy Metals, expanded from Arctic-only to include Bornite, and secured unprecedented U.S. government investment as a strategic minerals play [3]. The ability to reframe from a speculative mining junior to a national security asset demonstrates meaningful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in remote Alaska with controversial environmental permitting and Indigenous community concerns requires persistence, but the company has not demonstrated the decisive leadership needed to accelerate timelines [3]. The dual government investor-regulator dynamic creates governance ambiguity that management has not fully addressed, and the stock's 68% decline from highs suggests market skepticism about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Trilogy Metals offers speculative exposure to one of the world's highest-grade undeveloped copper-zinc deposits at a time when U.S. critical mineral security has become a national priority. The October 2025 U.S. government investment of $35.6M for a 10% stake validates the strategic importance of the Ambler district [1]. With a $35M 2026 budget approved for geotechnical drilling and mine permitting preparation, the company is approaching a major inflection point as Ambler Metals initiates the Arctic Project permitting process [1]. Copper demand tailwinds from AI data center buildouts and electrification support the long-term commodity thesis.</w:t>
      </w:r>
    </w:p>
    <w:p>
      <w:pPr>
        <w:spacing w:after="120"/>
      </w:pPr>
      <w:r>
        <w:rPr>
          <w:rFonts w:ascii="Calibri" w:hAnsi="Calibri"/>
          <w:b w:val="0"/>
          <w:color w:val="3A4A28"/>
          <w:sz w:val="20"/>
        </w:rPr>
        <w:t>The bear case is substantial: Trilogy has been exploring for 20+ years without generating a dollar of revenue, and the path to production requires billions in capital that will likely be highly dilutive to shareholders [1]. Auditors have flagged going concern risk, and the stock has fallen 68% from its 52-week high of $11.29 to $3.59 [2]. The 211-mile Ambler Access Road faces ongoing environmental and Indigenous opposition, and construction timelines remain uncertain despite federal permits [3]. The U.S. government's dual role as investor and regulator creates unprecedented governance conflicts that could delay permitting rather than accelerate it [3]. Billionaire John Paulson's exit from his decade-long position is a bearish signal from a sophisticated investor [2]. At $619M market cap with zero revenue, the valuation is entirely dependent on future mine development that remains years away.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Initiation of Arctic Project mine permitting in 2026 with $35M approved budget for geotechnical drilling and infrastructure planning [1]</w:t>
      </w:r>
    </w:p>
    <w:p>
      <w:pPr>
        <w:spacing w:before="40" w:after="40"/>
        <w:ind w:left="283"/>
      </w:pPr>
      <w:r>
        <w:rPr>
          <w:rFonts w:ascii="Calibri" w:hAnsi="Calibri"/>
          <w:b/>
          <w:color w:val="4A6B25"/>
          <w:sz w:val="20"/>
        </w:rPr>
        <w:t xml:space="preserve">2. </w:t>
      </w:r>
      <w:r>
        <w:rPr>
          <w:rFonts w:ascii="Calibri" w:hAnsi="Calibri"/>
          <w:b w:val="0"/>
          <w:color w:val="3A4A28"/>
          <w:sz w:val="20"/>
        </w:rPr>
        <w:t>U.S. government strategic minerals policy providing regulatory tailwinds and $35.6M federal investment validating the project's national security value [1]</w:t>
      </w:r>
    </w:p>
    <w:p>
      <w:pPr>
        <w:spacing w:before="40" w:after="40"/>
        <w:ind w:left="283"/>
      </w:pPr>
      <w:r>
        <w:rPr>
          <w:rFonts w:ascii="Calibri" w:hAnsi="Calibri"/>
          <w:b/>
          <w:color w:val="4A6B25"/>
          <w:sz w:val="20"/>
        </w:rPr>
        <w:t xml:space="preserve">3. </w:t>
      </w:r>
      <w:r>
        <w:rPr>
          <w:rFonts w:ascii="Calibri" w:hAnsi="Calibri"/>
          <w:b w:val="0"/>
          <w:color w:val="3A4A28"/>
          <w:sz w:val="20"/>
        </w:rPr>
        <w:t>Rising copper prices driven by AI data center demand and global electrification trends, improving the Arctic deposit's economic profile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exploration company with 20+ years of cash burn, going concern risk flagged by auditors, and need for billions in dilutive capital to reach production [1]</w:t>
      </w:r>
    </w:p>
    <w:p>
      <w:pPr>
        <w:spacing w:before="40" w:after="40"/>
        <w:ind w:left="283"/>
      </w:pPr>
      <w:r>
        <w:rPr>
          <w:rFonts w:ascii="Calibri" w:hAnsi="Calibri"/>
          <w:b/>
          <w:color w:val="4A6B25"/>
          <w:sz w:val="20"/>
        </w:rPr>
        <w:t xml:space="preserve">2. </w:t>
      </w:r>
      <w:r>
        <w:rPr>
          <w:rFonts w:ascii="Calibri" w:hAnsi="Calibri"/>
          <w:b w:val="0"/>
          <w:color w:val="3A4A28"/>
          <w:sz w:val="20"/>
        </w:rPr>
        <w:t>Environmental and Indigenous opposition to the 211-mile Ambler Access Road could delay permitting despite federal support, with the government's dual investor-regulator role creating governance conflicts [3]</w:t>
      </w:r>
    </w:p>
    <w:p>
      <w:pPr>
        <w:spacing w:before="40" w:after="40"/>
        <w:ind w:left="283"/>
      </w:pPr>
      <w:r>
        <w:rPr>
          <w:rFonts w:ascii="Calibri" w:hAnsi="Calibri"/>
          <w:b/>
          <w:color w:val="4A6B25"/>
          <w:sz w:val="20"/>
        </w:rPr>
        <w:t xml:space="preserve">3. </w:t>
      </w:r>
      <w:r>
        <w:rPr>
          <w:rFonts w:ascii="Calibri" w:hAnsi="Calibri"/>
          <w:b w:val="0"/>
          <w:color w:val="3A4A28"/>
          <w:sz w:val="20"/>
        </w:rPr>
        <w:t>Insider selling — billionaire Paulson exited his decade-long position and a director sold $333K in shares, signaling sophisticated investor skepticism about near-term value creation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Mining exploration is a physical-asset business with minimal direct AI disruption risk — ore bodies cannot be digitized or replaced by software [2]. However, AI-driven optimization of exploration geology, autonomous mining equipment, and predictive maintenance are becoming industry standards that Trilogy will need to adopt as it transitions to production. The company's copper and cobalt resources are actually critical inputs for AI infrastructure (data center power, chip manufacturing), creating indirect demand tailwinds [2]. AI Opportunity (1/1): Copper demand is projected to surge due to AI data center buildouts and electrification, directly benefiting the economics of the Arctic deposit's high-grade copper-zinc resources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Trilogy Metals Fiscal 2025 Year-End Results and 2026 Work Program, PR 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Trilogy Metals Leadership and Analyst Coverage — Simply Wall St, Yahoo Finance,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Alaska Public Media — 'To Ambler mining company, U.S. government is both investor and regulator,' December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TMQ (Trilogy Metals),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