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TNON</w:t>
      </w:r>
      <w:r>
        <w:rPr>
          <w:rFonts w:ascii="Calibri" w:hAnsi="Calibri"/>
          <w:b/>
          <w:color w:val="1A2010"/>
          <w:sz w:val="40"/>
        </w:rPr>
        <w:t xml:space="preserve">  Tenon Medical, Inc.</w:t>
      </w:r>
    </w:p>
    <w:p>
      <w:pPr>
        <w:spacing w:after="120"/>
      </w:pPr>
      <w:r>
        <w:rPr>
          <w:rFonts w:ascii="Calibri" w:hAnsi="Calibri"/>
          <w:b/>
          <w:color w:val="6E8450"/>
          <w:sz w:val="18"/>
        </w:rPr>
        <w:t>GROWTH SLEEVE · 2026-05-04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Tenon Medical is a medical device company developing and marketing implant systems for the treatment of severe lower back pain caused by sacroiliac (SI) joint disorders. The company offers the Catamaran SI-Joint Fusion System and SImmetry+ SI Joint Fusion System, which provide minimally invasive approaches to SI joint fusion using titanium implants. Founded in 2012 and headquartered in Los Gatos, California.</w:t>
      </w:r>
    </w:p>
    <w:p>
      <w:r>
        <w:rPr>
          <w:rFonts w:ascii="Calibri" w:hAnsi="Calibri"/>
          <w:b/>
          <w:color w:val="6E8450"/>
          <w:sz w:val="18"/>
        </w:rPr>
        <w:t>26 Employees · https://www.tenonmed.com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Tenon delivered record full-year 2025 revenue of $3.9M (up 20% YoY) with Q4 2025 revenue of $1.5M surging 92% YoY, demonstrating accelerating adoption of the Catamaran system [1]. However, this is still a pre-profitability micro-cap with $3.9M annual revenue — the product is commercializing but has not yet proven at scale. AI Deployment (0/2): No AI-powered products or AI-driven operational improvements. Medical device innovation is mechanical and biological, not AI-related. Market Share (1/2): Tenon competes in the SI joint fusion market against SI-BONE (SIBN, ~$250M revenue), the dominant player. Tenon's $3.9M revenue represents a tiny fraction of the market, but the Catamaran's differentiated inferior-posterior approach and FDA-cleared expanded indication for thoracolumbar fusion augmentation provide a competitive niche [1]. Pipeline (2/2): Catamaran received FDA clearance for expanded thoracolumbar fusion indication in Q1 2025, and the company holds 190+ patent submissions through CIO Wyatt Geist with a visible innovation roadmap for next-generation SI joint and adjacent spinal applications [1][2]. R&amp;D Intensity (1/1): Significant R&amp;D investment relative to revenue ($10.7M net loss on $3.9M revenue reflects heavy development spending), well above medical device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Tenon's website articulates a purpose of reducing suffering from lower back pain through innovative SI joint solutions — a clear healthcare mission connecting work to patient outcomes, but not distinctive compared to other orthopedic device companies [2]. Community Impact (0/2): No evidence of charitable programs or community investment. The company is a 26-person startup focused on survival and commercialization. Employee Retention (0/2): No public data on employee turnover or satisfaction for a company with only 26 employees. CIO Geist's 190+ patents and CTO Ginn's public commentary suggest passionate technical leaders, but no broader retention evidence exists. Insider Buying (1/2): Founder Richard Ferrari serves as Executive Chairman and maintains significant equity ownership, aligning leadership with shareholders. No evidence of major insider selling, but specific recent purchase data is unavailable for this micro-cap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1,049,536 shares × $0.78 stock price = $818,638 daily liquidity, below the $1,000,000 minimum threshold [3]. Infrastructure score is automatically 0 regardless of underlying metrics. For reference, underlying financials are severely distressed: ROE of -228.1% reflects a deeply unprofitable company burning cash at $10.7M/year against $3.9M revenue [3]. The company has only $3.8M cash remaining against $10.7M annual cash burn, creating imminent capital raise risk. D/E of 2.8% is low but irrelevant given the operating losses. Forward P/E is negative (-1.25x) as no profitability is expected near-term. Market cap of $8.8M makes this a nano-cap with extreme volatility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Tenon Medical shows the hallmarks of a mission-driven startup — founder-led with a genuine passion for solving lower back pain through innovation, 190+ patent submissions, and a differentiated product approach. However, the company is too young (founded 2012, IPO 2022) and too small (26 employees, $3.9M revenue) to have been tested through market cycles. The imminent cash crunch ($3.8M remaining against $10.7M burn) creates finite survival pressure that may force dilutive decisions at odds with long-term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Tenon's cause of eliminating suffering from SI joint disorders through superior surgical solutions is genuine and specific — not interchangeable with any peer [1][2]. CIO Geist's 190+ patents and CEO Foster's public commitment to innovation roadmap suggest leadership references the cause in strategic decisions. However, the cause has not yet been validated through multi-decade consistency or survived a crisis — the company is still in early commercialization.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At 26 employees, Tenon is small enough for direct trust relationships. CIO Geist is described as cultivating company culture and building high-performing teams, and his track record of multiple successful exits to Fortune 500 companies suggests team leadership capability [2]. No negative employee sentiment data exists. However, the tiny team size means a single departure could be disruptive.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Tenon acknowledging SI-BONE's strengths or using competitive pressure for self-improvement. CTO Ginn's commentary focuses on industry-wide challenges rather than specific competitor learning. For a company competing against a $250M revenue incumbent, the absence of competitive humility is notable.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FDA-cleared expanded indication for Catamaran in thoracolumbar fusion augmentation demonstrates willingness to evolve beyond the original SI joint-only focus [1]. The dual-platform strategy (Catamaran + SImmetry+) shows product flexibility. However, the company is too early-stage to have faced a true existential flexibility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CTO Ginn publicly challenges the medical device industry's reluctance to commit financially to technology adoption, noting 'you can't inch into tech markets' and advocating for bold investment conviction [2]. Running a $10.7M annual burn rate on $3.9M revenue to build a differentiated SI joint platform requires conviction, though the approach also creates survival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Tenon Medical offers a differentiated approach to the growing SI joint fusion market through its Catamaran system's novel inferior-posterior approach, now FDA-cleared for expanded thoracolumbar fusion indication [1]. Revenue acceleration is striking — Q4 2025 surged 92% YoY to $1.5M, and the 190+ patent portfolio creates meaningful IP protection in a market dominated by SI-BONE [1][2]. At an $8.8M market cap, the stock is priced for failure, creating asymmetric upside if physician adoption continues accelerating and the company navigates its cash constraints. CEO Foster and CIO Geist bring credible MedTech track records with prior successful exits to Fortune 500 companies.</w:t>
      </w:r>
    </w:p>
    <w:p>
      <w:pPr>
        <w:spacing w:after="120"/>
      </w:pPr>
      <w:r>
        <w:rPr>
          <w:rFonts w:ascii="Calibri" w:hAnsi="Calibri"/>
          <w:b w:val="0"/>
          <w:color w:val="3A4A28"/>
          <w:sz w:val="20"/>
        </w:rPr>
        <w:t>The bear case is existential: Tenon has only $3.8M cash remaining against $10.7M annual cash burn, implying approximately 4 months of runway without a capital raise [3]. Dilutive equity financing at $0.78/share and an $8.8M market cap would be severely destructive to existing shareholders. Revenue of $3.9M annually is immaterial — the company needs to grow 10-20x to reach profitability, which requires years of sustained commercialization spend. The SI joint fusion market is dominated by SI-BONE with ~$250M revenue and established surgeon relationships; Tenon's tiny sales force (26 total employees) cannot compete on reach. Daily liquidity of only $819K makes the stock essentially untradeable for institutional investors, and the stock price near $0.78 creates NASDAQ delisting risk below $1.00. The negative forward P/E (-1.25x) confirms no near-term profitability path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Q4 2025 revenue surge of 92% YoY to $1.5M signals accelerating Catamaran physician adoption that could sustain into 2026 if new surgeon training converts to recurring procedure volume [1]</w:t>
      </w:r>
    </w:p>
    <w:p>
      <w:pPr>
        <w:spacing w:before="40" w:after="40"/>
        <w:ind w:left="283"/>
      </w:pPr>
      <w:r>
        <w:rPr>
          <w:rFonts w:ascii="Calibri" w:hAnsi="Calibri"/>
          <w:b/>
          <w:color w:val="4A6B25"/>
          <w:sz w:val="20"/>
        </w:rPr>
        <w:t xml:space="preserve">2. </w:t>
      </w:r>
      <w:r>
        <w:rPr>
          <w:rFonts w:ascii="Calibri" w:hAnsi="Calibri"/>
          <w:b w:val="0"/>
          <w:color w:val="3A4A28"/>
          <w:sz w:val="20"/>
        </w:rPr>
        <w:t>FDA-cleared expanded indication for thoracolumbar fusion augmentation opens a significantly larger addressable market beyond the core SI joint niche [1]</w:t>
      </w:r>
    </w:p>
    <w:p>
      <w:pPr>
        <w:spacing w:before="40" w:after="40"/>
        <w:ind w:left="283"/>
      </w:pPr>
      <w:r>
        <w:rPr>
          <w:rFonts w:ascii="Calibri" w:hAnsi="Calibri"/>
          <w:b/>
          <w:color w:val="4A6B25"/>
          <w:sz w:val="20"/>
        </w:rPr>
        <w:t xml:space="preserve">3. </w:t>
      </w:r>
      <w:r>
        <w:rPr>
          <w:rFonts w:ascii="Calibri" w:hAnsi="Calibri"/>
          <w:b w:val="0"/>
          <w:color w:val="3A4A28"/>
          <w:sz w:val="20"/>
        </w:rPr>
        <w:t>190+ patent portfolio and differentiated inferior-posterior approach could attract acquisition interest from larger orthopedic companies (Stryker, Medtronic, SI-BONE)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cash crunch — $3.8M cash against $10.7M annual burn implies ~4 months runway, making dilutive capital raise virtually certain and destructive at current valuation [3]</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if stock price remains below $1.00 for extended period; $8.8M market cap nano-cap with $819K daily liquidity makes institutional investment impossible [3]</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versus SI-BONE's established surgeon network and $250M revenue base; Tenon's 26-person team cannot match the sales reach needed for medical device adoption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Tenon Medical manufactures physical titanium implants for spinal surgery — AI cannot replace a physical device that gets implanted into a patient's body to fuse the sacroiliac joint [3]. The surgical procedure requires a trained surgeon, an operating room, and a physical implant. The SI joint fusion market is regulated by the FDA with 510(k) clearance requirements that create substantial barriers. AI may eventually assist in surgical planning or robotic-assisted implant placement, but this would increase demand for precision implants like Catamaran rather than substitute them. CTO Ginn has publicly acknowledged that medical device companies must balance regulatory patience with technology adoption [2]. AI Opportunity (0/1): No AI-generated revenue. Tenon is a pure hardware medical device company with no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Tenon Medical Shareholder Letter — Q4 2025 revenue $1.5M (+92% YoY), full-year $3.9M (+20% YoY), FDA expanded Catamaran indication, January 2026</w:t>
      </w:r>
    </w:p>
    <w:p>
      <w:pPr>
        <w:spacing w:before="20" w:after="20"/>
        <w:ind w:left="170"/>
      </w:pPr>
      <w:r>
        <w:rPr>
          <w:rFonts w:ascii="Calibri" w:hAnsi="Calibri"/>
          <w:b/>
          <w:color w:val="4A6B25"/>
          <w:sz w:val="15"/>
        </w:rPr>
        <w:t xml:space="preserve">2. </w:t>
      </w:r>
      <w:r>
        <w:rPr>
          <w:rFonts w:ascii="Calibri" w:hAnsi="Calibri"/>
          <w:b w:val="0"/>
          <w:color w:val="3A4A28"/>
          <w:sz w:val="17"/>
        </w:rPr>
        <w:t>Tenon Medical website and LinkedIn — CEO Steven Foster, CIO Wyatt Geist (190+ patents), CTO Richard Ginn industry commentary on MedTech innovation</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TNON key statistics and financial data,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