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TNYA</w:t>
      </w:r>
      <w:r>
        <w:rPr>
          <w:rFonts w:ascii="Calibri" w:hAnsi="Calibri"/>
          <w:b/>
          <w:color w:val="1A2010"/>
          <w:sz w:val="40"/>
        </w:rPr>
        <w:t xml:space="preserve">  Tenaya Therapeutics, Inc.</w:t>
      </w:r>
    </w:p>
    <w:p>
      <w:pPr>
        <w:spacing w:after="120"/>
      </w:pPr>
      <w:r>
        <w:rPr>
          <w:rFonts w:ascii="Calibri" w:hAnsi="Calibri"/>
          <w:b/>
          <w:color w:val="6E8450"/>
          <w:sz w:val="18"/>
        </w:rPr>
        <w:t>GROWTH SLEEVE · 2026-04-01 · Inspire: 19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Tenaya Therapeutics is a clinical-stage biotechnology company developing potentially curative gene therapies for heart disease. Lead candidates include TN-201 (MYBPC3-associated hypertrophic cardiomyopathy), TN-401 (PKP2-associated ARVC), and TN-301 (HDAC6 inhibitor for heart failure). Founded in 2016, headquartered in South San Francisco.</w:t>
      </w:r>
    </w:p>
    <w:p>
      <w:r>
        <w:rPr>
          <w:rFonts w:ascii="Calibri" w:hAnsi="Calibri"/>
          <w:b/>
          <w:color w:val="6E8450"/>
          <w:sz w:val="18"/>
        </w:rPr>
        <w:t>70 Employees · https://www.tenayatherapeutics.com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Tenaya has advanced two gene therapy candidates into Phase 1b/2 clinical trials with positive early data — TN-201 showed durable, dose-dependent MyBP-C protein increases in HCM patients, and TN-401 demonstrated tolerability with no dose-limiting toxicities in ARVC patients [1]. The Alnylam collaboration (up to $1.1B in milestones) validates the platform. AI Deployment (0/2): No evidence of AI-powered products or AI-driven cost savings; the company's innovation is biological/genetic rather than computational [2]. Market Share (1/2): Tenaya is a first-mover in gene therapy for genetic cardiomyopathies — no approved gene therapies exist for MYBPC3-HCM or PKP2-ARVC, creating a potential first-in-class opportunity in underserved cardiac genetic conditions [1]. Pipeline (2/2): Highly specific pipeline with clear timelines — TN-201 Cohort 2 interim data in H1 2026, one-year Cohort 2 and two-year Cohort 1 data in H2 2026, TN-401 RIDGE-1 trial ongoing, TN-301 advancing to clinical HFpEF/DMD trials in 2026, plus regulatory alignment on TN-201 pivotal studies planned for H2 2026 [1]. R&amp;D Intensity (1/1): As a clinical-stage biotech with zero revenue and $15.4M quarterly R&amp;D spend, R&amp;D intensity is effectively 100% — well above any industry benchmark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'Discover, develop, and deliver curative therapies that address the underlying drivers of heart disease' is specific, service-oriented, and addresses a massive unmet medical need affecting millions globally. The mission connects the company's gene therapy work to a larger purpose of transforming cardiac care [2]. Community Impact (0/2): No evidence of charitable giving, community programs, or foundation activity for this 70-person clinical-stage biotech. Employee Retention (0/2): The company executed a 30-40% workforce reduction affecting research, manufacturing, and administrative staff, with a California manufacturing facility going dormant [3]. This represents significant organizational instability. Insider Buying (0/2): No evidence of insider buying; the $55.8M public offering in December 2025 at $1.20/unit diluted existing shareholders substantially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Tenaya is a pre-revenue clinical-stage biotech with zero product revenue and deep operating losses. D/E of 8.8% is very low with $100.5M cash against $10.8M debt, providing a strong balance sheet relative to the company's stage [1][4]. However, ROE of -83.8% reflects the cash-burning reality of clinical development. Profit margin is effectively zero with no revenue. Forward P/E is meaningless at -1.5x (unprofitable). The Alnylam upfront payment (up to $10M) plus existing cash should fund operations into H2 2027 [1]. Liquidity floor passes at $3.1M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Tenaya has a genuinely compelling Just Cause in curing genetic heart disease, and CEO Faraz Ali's 7+ year tenure demonstrates personal commitment to the mission. However, the 30-40% workforce reduction, organizational instability, and typical clinical-stage biotech survival pressures create a predominantly finite operating posture. The company plays to survive long enough to prove its therapies, which is pragmatic but not infinite game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Curing genetic heart disease through gene therapy is a genuine Just Cause — it describes an idealistic future where inherited cardiac conditions are treatable at their genetic root, benefiting millions of patients with no current curative options [1][2]. CEO Ali's 7+ year tenure and the company's consistent focus on cardiac gene therapy since founding in 2016 demonstrate sustained commitment. However, the cause hasn't survived leadership transitions or major crises at scale (2 pts).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30-40% workforce reduction in 2025, including research staff, manufacturing personnel, and administrative positions, signals significant organizational instability [3]. A California manufacturing facility was shuttered. While the restructuring may be necessary for survival, it undermines the Circle of Safety for remaining employees. Starting headcount was only 97, making a 30-40% cut deeply disruptive to team cohesion and institutional knowledge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Tenaya acknowledging competitors' strengths or adopting an infinite competitive mindset. The company's positioning focuses on its first-in-class gene therapy pipeline for cardiac disease without referencing other cardiac gene therapy players or learning from established gene therapy companies like BioMarin or Sarepta [2] (0 pts).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Tenaya has been single-focused on cardiac gene therapy since its 2016 founding — no evidence of strategic pivots or business model transformation. The Alnylam collaboration and TN-301 small molecule program show some platform diversification, but the company hasn't faced or passed the existential flexibility test. Too early-stage and narrowly focused to demonstrate this trait (0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pursue curative gene therapies for rare genetic heart conditions — investing heavily in R&amp;D while generating zero revenue for a decade — shows genuine long-term conviction [1]. CEO Ali's continued investment in the TN-201 and TN-401 programs through multiple clinical phases demonstrates commitment to the cause. However, the workforce restructuring was survival-driven rather than cause-driven, and the reliance on dilutive financing constrains leadership optionality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Tenaya Therapeutics occupies a first-in-class position in gene therapy for genetic cardiomyopathies — an area with zero approved therapies and significant unmet medical need. TN-201 has shown durable, dose-dependent protein restoration in HCM patients, and TN-401 demonstrated tolerability in ARVC without dose-limiting toxicities [1]. The Alnylam collaboration validates the platform with up to $1.1B in potential milestones plus an upfront payment. Multiple 2026 catalysts — Cohort 2 interim data in H1, one-year efficacy data in H2, and regulatory alignment on pivotal studies — could de-risk the investment thesis. Cash of $100.5M provides runway into H2 2027 [1].</w:t>
      </w:r>
    </w:p>
    <w:p>
      <w:pPr>
        <w:spacing w:after="120"/>
      </w:pPr>
      <w:r>
        <w:rPr>
          <w:rFonts w:ascii="Calibri" w:hAnsi="Calibri"/>
          <w:b w:val="0"/>
          <w:color w:val="3A4A28"/>
          <w:sz w:val="20"/>
        </w:rPr>
        <w:t>The bear case is formidable: Tenaya is a pre-revenue biotech with zero product sales, burning approximately $80M annually with a $150M market cap. The 30-40% workforce reduction signals financial distress and raises questions about the ability to execute on a complex clinical pipeline with approximately 70 remaining employees [3]. Gene therapy development carries extreme binary risk — Phase 2/3 trial failures are common and would devastate the stock. The $55.8M December 2025 offering at $1.20/unit diluted shareholders, and additional raises will likely be necessary before any potential approval and revenue. The sub-$1 stock price creates NASDAQ delisting risk. Competitive gene therapy platforms from larger, better-capitalized companies (Rocket Pharmaceuticals, BioMarin) could leapfrog Tenaya's programs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TN-201 MyPEAK-1 Cohort 2 interim efficacy data expected H1 2026, potentially demonstrating dose-dependent therapeutic benefit in HCM at higher dose [1]</w:t>
      </w:r>
    </w:p>
    <w:p>
      <w:pPr>
        <w:spacing w:before="40" w:after="40"/>
        <w:ind w:left="283"/>
      </w:pPr>
      <w:r>
        <w:rPr>
          <w:rFonts w:ascii="Calibri" w:hAnsi="Calibri"/>
          <w:b/>
          <w:color w:val="4A6B25"/>
          <w:sz w:val="20"/>
        </w:rPr>
        <w:t xml:space="preserve">2. </w:t>
      </w:r>
      <w:r>
        <w:rPr>
          <w:rFonts w:ascii="Calibri" w:hAnsi="Calibri"/>
          <w:b w:val="0"/>
          <w:color w:val="3A4A28"/>
          <w:sz w:val="20"/>
        </w:rPr>
        <w:t>Alnylam collaboration upfront payment (up to $10M) plus potential development milestones validating the cardiovascular gene target platform [1]</w:t>
      </w:r>
    </w:p>
    <w:p>
      <w:pPr>
        <w:spacing w:before="40" w:after="40"/>
        <w:ind w:left="283"/>
      </w:pPr>
      <w:r>
        <w:rPr>
          <w:rFonts w:ascii="Calibri" w:hAnsi="Calibri"/>
          <w:b/>
          <w:color w:val="4A6B25"/>
          <w:sz w:val="20"/>
        </w:rPr>
        <w:t xml:space="preserve">3. </w:t>
      </w:r>
      <w:r>
        <w:rPr>
          <w:rFonts w:ascii="Calibri" w:hAnsi="Calibri"/>
          <w:b w:val="0"/>
          <w:color w:val="3A4A28"/>
          <w:sz w:val="20"/>
        </w:rPr>
        <w:t>Regulatory alignment on TN-201 pivotal study design expected H2 2026, potentially accelerating the path to registration trial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TN-201 or TN-401 Phase 1b/2 data failure would devastate the stock given the company's entire pipeline is cardiac gene therapy [1]</w:t>
      </w:r>
    </w:p>
    <w:p>
      <w:pPr>
        <w:spacing w:before="40" w:after="40"/>
        <w:ind w:left="283"/>
      </w:pPr>
      <w:r>
        <w:rPr>
          <w:rFonts w:ascii="Calibri" w:hAnsi="Calibri"/>
          <w:b/>
          <w:color w:val="4A6B25"/>
          <w:sz w:val="20"/>
        </w:rPr>
        <w:t xml:space="preserve">2. </w:t>
      </w:r>
      <w:r>
        <w:rPr>
          <w:rFonts w:ascii="Calibri" w:hAnsi="Calibri"/>
          <w:b w:val="0"/>
          <w:color w:val="3A4A28"/>
          <w:sz w:val="20"/>
        </w:rPr>
        <w:t>Cash runway risk — approximately $100.5M cash against ~$80M annual burn, requiring additional dilutive financing before any potential product revenue [1][4]</w:t>
      </w:r>
    </w:p>
    <w:p>
      <w:pPr>
        <w:spacing w:before="40" w:after="40"/>
        <w:ind w:left="283"/>
      </w:pPr>
      <w:r>
        <w:rPr>
          <w:rFonts w:ascii="Calibri" w:hAnsi="Calibri"/>
          <w:b/>
          <w:color w:val="4A6B25"/>
          <w:sz w:val="20"/>
        </w:rPr>
        <w:t xml:space="preserve">3. </w:t>
      </w:r>
      <w:r>
        <w:rPr>
          <w:rFonts w:ascii="Calibri" w:hAnsi="Calibri"/>
          <w:b w:val="0"/>
          <w:color w:val="3A4A28"/>
          <w:sz w:val="20"/>
        </w:rPr>
        <w:t>Execution risk with 30-40% workforce reduction — critical research and manufacturing capabilities may be compromised by headcount cuts at a 70-person company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Gene therapy for genetic cardiac disease is structurally immune to AI disruption. AI cannot substitute for biological therapies that deliver functional genes to heart muscle cells — this requires physical manufacturing, clinical trials, and deeply regulated FDA approval processes [2]. The barriers to entry are biological, regulatory, and manufacturing-based, not software-based. AI tools may eventually enhance drug discovery timelines, but this would be an enabler for Tenaya rather than a threat. No analyst has flagged AI as a disruption risk for cardiac gene therapy. AI Opportunity (0/1): Tenaya does not generate revenue from AI products or services. The company's innovation platform is purely biological — gene therapy, gene editing, and cellular regeneration — without quantifiable AI-driven revenue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19</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Tenaya Therapeutics FY2025 Financial Results — $100.5M cash, TN-201/TN-401 clinical updates, Alnylam collaboration, March 2026</w:t>
      </w:r>
    </w:p>
    <w:p>
      <w:pPr>
        <w:spacing w:before="20" w:after="20"/>
        <w:ind w:left="170"/>
      </w:pPr>
      <w:r>
        <w:rPr>
          <w:rFonts w:ascii="Calibri" w:hAnsi="Calibri"/>
          <w:b/>
          <w:color w:val="4A6B25"/>
          <w:sz w:val="15"/>
        </w:rPr>
        <w:t xml:space="preserve">2. </w:t>
      </w:r>
      <w:r>
        <w:rPr>
          <w:rFonts w:ascii="Calibri" w:hAnsi="Calibri"/>
          <w:b w:val="0"/>
          <w:color w:val="3A4A28"/>
          <w:sz w:val="17"/>
        </w:rPr>
        <w:t>Tenaya Therapeutics corporate website, leadership bios, pipeline overview,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BioSpace, Sustainalytics — Tenaya workforce reduction (30-40%), ESG risk rating,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TNYA,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