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TPH</w:t>
      </w:r>
      <w:r>
        <w:rPr>
          <w:rFonts w:ascii="Calibri" w:hAnsi="Calibri"/>
          <w:b/>
          <w:color w:val="1A2010"/>
          <w:sz w:val="40"/>
        </w:rPr>
        <w:t xml:space="preserve">  Tri Pointe Homes,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65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Residential Construction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Tri Pointe Homes is a U.S. premium homebuilder operating in 12 states across the West, Texas, Carolinas and Mid-Atlantic. Founded in 2009 by CEO Doug Bauer, the company emphasizes design-led homes and is in the process of being acquired by Sumitomo Forestry for $47/share in cash (announced February 2026).</w:t>
      </w:r>
    </w:p>
    <w:p>
      <w:r>
        <w:rPr>
          <w:rFonts w:ascii="Calibri" w:hAnsi="Calibri"/>
          <w:b/>
          <w:color w:val="6E8450"/>
          <w:sz w:val="18"/>
        </w:rPr>
        <w:t>1,450 Employees · https://www.tripointehomes.com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Founded in 2009, TPH has grown to a top-10 U.S. public homebuilder, but FY2025 was a setback year — home sales revenue fell to $3.4B from $4.4B and deliveries dropped to 4,947 from 6,460 [1]. The pending Sumitomo acquisition is itself a transformative outcome but reflects an exit, not an organic pivot. AI Deployment (1/2): TPH has automated homebuyer/customer care portals, smart contracting, and digital closing services under CMO Linda Mamet's technology roadmap, but specific AI-product deployments and quantified savings are not disclosed [2]. Market Share (1/2): Top-10 public homebuilder by deliveries but well behind D.R. Horton, Lennar, NVR, PulteGroup; not a category leader. Pipeline (1/2): Strong $1.8B liquidity provides land acquisition capacity and the LivingSmart® sustainability platform offers product differentiation, but the Sumitomo deal limits visibility into independent next-gen plans [1][3]. R&amp;D Intensity (0/1): Homebuilders do not report R&amp;D; TPH spend is consistent with industry norms.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TPH's mission to 'create neighborhoods that enhance lives, nurture communities, and respect the environment' is specific, distinctive and tied to design-led product differentiation and the LivingSmart® sustainability platform [3]. The 'life-changing business' framing reflects intentionality. Community Impact (1/2): TPH has issued ESG reports since 2021 and runs philanthropic programs, but specific dollar amounts and distinctive community programs are limited compared to bank or large-cap peers [3]. Employee Retention (1/2): Doug Bauer has co-led the company since founding it in 2009 (16+ years CEO tenure), and the company emphasizes 'people-first' culture, but specific tenure or turnover data is not disclosed [2]. Insider Buying (1/2): Insider activity ahead of the Sumitomo deal is constrained by 10b5-1 plans and deal disclosures; balanced rather than directional.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TPH's metrics reflect a tough cyclical year cushioned by a strong balance sheet and the Sumitomo acquisition floor. Forward P/E of 18.0 is just under the 20 target, D/E of 38.7% is well under the 70% target, and profit margin of 6.9% / ROE of 7.2% are below targets but typical for a cyclical homebuilder in a soft year [5]. Revenue growth of -22.4% YoY and EPS down 48.9% reflect the housing slowdown [5]. The Sumitomo deal at $47/share provides a near-term price floor and the $1.8B liquidity position is robust [1]. PEG ratio is unavailable. Liquidity floor easily cleared: 2.85M avg vol × $46.83 = $133M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Tri Pointe under co-founder Doug Bauer has played a steady, design-focused infinite game in homebuilding for 16+ years, with a clear mission and sustainability platform (LivingSmart®). The pending Sumitomo Forestry acquisition is a positive validation of the brand and culture but ends Tri Pointe's independent infinite game story.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'Creating neighborhoods that enhance lives, nurture communities, and respect the environment' is a distinctive cause for the homebuilder space, lived out via design-led product, the LivingSmart® sustainability platform, and 16+ years of consistent strategic positioning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Doug Bauer's 16+ year CEO tenure and 'people-first' culture suggest stability [2]. No disclosed evidence of high turnover or cultural issues, but specific retention data is not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Bauer has spoken openly on industry podcasts about competitive dynamics with D.R. Horton, Lennar and NVR with a learning, improving tone rather than a destruction-focused one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TPH evolved from a single-region California builder to a 12-state national operator and consolidated its multiple brand portfolio under the unified Tri Pointe brand. The pending Sumitomo deal represents a strategic exit that could enable deeper Asian materials/financing integration.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Bauer has been candid about housing market challenges (the 'no soft landing in '23' commentary) and TPH continued investing in design, sustainability and technology through cyclical downturns [2]. Accepting the Sumitomo deal at $47 (below 52-week highs) is debatable as either disciplined stewardship or premature exit.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Tri Pointe Homes is a high-quality, design-led homebuilder being acquired by Sumitomo Forestry for $47/share in cash, providing a near-term price floor very close to the current share price [1]. The company has a strong balance sheet ($1.8B in liquidity), a 16+ year founder-led management team under co-founder Doug Bauer, and a distinctive sustainability platform (LivingSmart®) that aligns with positive Inspire Insight attributions [3]. Faith alignment score of +65 is the strongest in this batch and reflects no negative attributions across 14 positive ESG dimensions. The Sumitomo deal at $47 provides downside protection while the pending close offers limited but defined upside.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the investment thesis is now almost entirely a deal-arbitrage trade rather than a fundamental compounding story. FY2025 home sales revenue fell to $3.4B from $4.4B and deliveries dropped to 4,947 from 6,460 — a 23%+ decline reflecting the housing slowdown and elevated mortgage rates [1]. Q4 EPS of $0.70 missed analysts' estimates by 10.5%, and gross margins compressed [1]. Revenue growth of -22.4% YoY and EPS down 48.9% are below all infrastructure targets [5]. With the stock at $46.83 vs. $47.00 deal price, the upside is limited to ~0.4% if the deal closes (less the time value of money during the regulatory review), and the downside is substantial if the deal breaks. Antitrust review of a Japanese acquirer of a U.S. homebuilder, while unlikely to be blocked, adds non-trivial timing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Sumitomo Forestry $47/share cash acquisition closing in 2026 — limited but defined upside with downside protection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U.S. mortgage rate normalization could revive housing demand and improve standalone fundamentals if the deal somehow breaks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Strong Inspire Insight ESG profile (+65) and LivingSmart® sustainability platform position TPH well in any green-building policy tailwinds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Deal-break risk — if the Sumitomo acquisition is blocked or terminated, the stock could fall 20%+ to reflect the difficult standalone fundamentals (-22% revenue, -49% EPS in 2025)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Limited remaining upside — stock trading at $46.83 vs. $47.00 deal price offers only 0.4% nominal upside before time discount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Housing market dependence — if the deal is delayed and rates stay elevated, standalone fundamentals could deteriorate further before close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Residential construction is structurally immune to AI disruption — building physical homes requires land, labor, materials, permits, and on-site construction that AI cannot displace [2]. AI may improve back-office productivity (design automation, customer portals, closing services) but cannot substitute for the core business. The Sumitomo Forestry acquisition is itself a vote of confidence in the long-term durability of physical homebuilding. AI Opportunity (0/1): TPH has not disclosed quantified AI revenue or specific AI-driven cost savings.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Tri Pointe Homes Q4 2025 Earnings Release — $945.9M home sales revenue, $60.2M net income, Sumitomo $47/share deal,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Builder Magazine, JBREC podcast — Doug Bauer interviews on culture, technology and housing strategy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Tri Pointe Homes ESG/Sustainability Reports 2021-2022 — LivingSmart® program and community giving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Stocktitan / StockStory — TPH Q4 2025 results and Sumitomo deal coverage,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TPH, retrieved April 14,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