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TRIB</w:t>
      </w:r>
      <w:r>
        <w:rPr>
          <w:rFonts w:ascii="Calibri" w:hAnsi="Calibri"/>
          <w:b/>
          <w:color w:val="1A2010"/>
          <w:sz w:val="40"/>
        </w:rPr>
        <w:t xml:space="preserve">  Trinity Biotech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Devices · NMS · Ireland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Trinity Biotech is an Irish diagnostics company specializing in point-of-care testing, clinical laboratory testing, and diabetes management solutions.</w:t>
      </w:r>
    </w:p>
    <w:p>
      <w:r>
        <w:rPr>
          <w:rFonts w:ascii="Calibri" w:hAnsi="Calibri"/>
          <w:b/>
          <w:color w:val="6E8450"/>
          <w:sz w:val="18"/>
        </w:rPr>
        <w:t>401 Employees · https://www.trinitybiotech.com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declined 5.5% YoY. AI Deployment (0/2): None. Market Share (1/2): Niche diagnostics player. Pipeline (0/2): Limited. R&amp;D Intensity (1/1): Some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Diagnostics mission. Community (0/2): 401 employees. Retention (0/2): No data. Insider (1/2): Some activity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Deeply challenged: no forward P/E available, negative profit margin of -75.9%, declining revenue [1]. Stock at $0.605 with very low daily dollar volume. D/E and ROE data unavailable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Struggling diagnostics company.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cause (1→4)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(1→6)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(0→3)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None (0→2)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Irish diagnostics company with declining revenue and deep losses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Profit margin of -75.9% and minimal liquidity make this uninvestable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New product launches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Cost restructuring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Market recovery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Severe losses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decline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Minimal liquidity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Diagnostics involves physical testing equipment and regulatory compliance providing protection [1]. AI Opportunity (1/1): AI-enhanced diagnostics interpretation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TRIB (Trinity Biotech),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