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TT</w:t>
      </w:r>
      <w:r>
        <w:rPr>
          <w:rFonts w:ascii="Calibri" w:hAnsi="Calibri"/>
          <w:b/>
          <w:color w:val="1A2010"/>
          <w:sz w:val="40"/>
        </w:rPr>
        <w:t xml:space="preserve">  Trane Technologies plc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2026-04-25 · Inspire: 79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Building Products &amp; Equipment · NYSE · Ireland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Trane Technologies designs, manufactures, and services heating, ventilation, air conditioning (HVAC), and transport refrigeration solutions. The company operates through two segments — Americas and EMEA — serving commercial, residential, and industrial markets with brands including Trane and Thermo King. Spun off from Ingersoll-Rand in March 2020, TT is a pure-play climate innovation company with $21.3B in 2025 revenue and record $7.8B enterprise backlog.</w:t>
      </w:r>
    </w:p>
    <w:p>
      <w:r>
        <w:rPr>
          <w:rFonts w:ascii="Calibri" w:hAnsi="Calibri"/>
          <w:b/>
          <w:color w:val="6E8450"/>
          <w:sz w:val="18"/>
        </w:rPr>
        <w:t>44,000 Employees · https://www.tranetechnologies.com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Trane executed a transformative spin-off from Ingersoll-Rand in March 2020, creating a focused climate innovation company that grew revenue from ~$12.5B to $21.3B in five years — an 11.4% CAGR [1]. The commercial HVAC mega-site and data center cooling businesses are high-growth verticals, with Q4 2025 applied bookings up over 120% [1]. AI Deployment (1/2): The company is deploying AI-enabled building management and optimization algorithms for HVAC systems to reduce energy consumption and improve comfort, though these are early-stage and not yet a material revenue driver [2]. Market Share (2/2): Trane is a global leader in commercial HVAC alongside Carrier and Daikin, with dominant market share in North American applied HVAC. Record enterprise backlog of $7.8B signals accelerating market share gains, particularly in data center cooling [1]. Pipeline (1/2): Data center cooling solutions and heat pump electrification represent substantial next-gen opportunities, with 2026 guidance calling for 6-7% organic growth and $14.65-$14.85 EPS [1]. R&amp;D Intensity (1/1): Above-average R&amp;D investment for the industrials sector, focused on electrification, refrigerant transition, and AI-enabled controls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Trane's purpose — 'boldly challenging what's possible for a sustainable world' — is specific, deeply embedded, and validated by ESG-linked executive compensation and the Gigaton Challenge (93M metric tons of CO2e reduced toward a 1 gigaton goal by 2030) [3]. The mission clearly differentiates from industrial peers and shapes capital allocation. Community Impact (2/2): The company ties ESG metrics to compensation for 2,300+ senior leaders and all salaried employees, runs significant sustainability programs, and achieved measurable environmental impact through the Gigaton Challenge [3]. Employee Retention (1/2): CEO Dave Regnery's 30+ year tenure (starting as an intern) signals deep institutional commitment [2]. The company actively invests in culture-building with employee-created leadership principles, though specific retention metrics are not publicly disclosed. Insider Buying (1/2): Net insider selling in recent months — CEO Regnery sold $15.2M in March 2026 and CFO Kuehn sold $3.9M in April 2026 [4] — though these follow stock award grants and may represent planned diversification rather than lack of conviction.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calculated. D/E of 63.2% is below the 70% target (1.00). ROE of 37.0% far exceeds the 15% target (1.00). Revenue growth YoY of 7.5% approaches the 10% target (0.92). 5yr revenue CAGR of 11.4% exceeds target (1.00). Forward P/E of 28.9 scores 0.78 against a 20 target. Profit margin of 13.7% scores 0.68 against a 20% target. PEG ratio of 2.34 scores 0.33 — the weakest metric reflecting the premium valuation relative to growth rate. Weighted sum 8.04/10 = 8 [5]. Liquidity floor easily cleared: $701M daily (1.44M shares × $486.42).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Trane Technologies demonstrates strong infinite game characteristics through its climate-focused Just Cause, validated by the transformative Ingersoll-Rand spin-off and the Gigaton Challenge. CEO Regnery's 30+ year tenure and the company's willingness to reshape itself as a pure-play climate company show long-term thinking. The 2030 sustainability commitments tied to executive compensation demonstrate accountability beyond quarterly earnings.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Trane's purpose of 'boldly challenging what's possible for a sustainable world' is genuine, distinctive, and shapes strategic decisions — the company literally spun off from Ingersoll-Rand to pursue this climate mission [3]. The Gigaton Challenge and ESG-linked compensation demonstrate the cause drives behavior. However, the cause is relatively new (2020 spin-off) and hasn't yet been tested through a severe multi-year downturn as a standalone entity.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Regnery has been with the company 30+ years and led the culture transformation post-spin-off, gathering feedback from all employees to co-create leadership principles rather than imposing them top-down [2]. The company actively invests in culture adaptation. Average for a large industrial, with no exceptional retention data publicly available but also no significant cultural red flags.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Trane competes with Carrier, Daikin, and Johnson Controls in a market where each rival's strengths — Carrier's brand legacy, Daikin's global scale, JCI's building automation — push Trane to continuously improve its own HVAC and controls offerings. Management's competitive language focuses on 'market outgrowth' and capability-building rather than destroying rivals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2020 spin-off from Ingersoll-Rand was a significant strategic pivot — shedding the diversified industrial conglomerate model to become a focused climate technology company [1]. This was incremental rather than transformative (HVAC was already the core business), but the decision to rebrand, restructure, and commit entirely to climate innovation shows meaningful strategic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Tying ESG metrics to executive and employee compensation across 2,300+ leaders demonstrates willingness to prioritize long-term sustainability over near-term earnings optimization [3]. The decision to spin off from Ingersoll-Rand and commit to climate innovation required meaningful courage. However, the company has not yet faced a severe test of whether it would sacrifice short-term profits for the cause.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Trane Technologies is a premier climate infrastructure play trading at a deserved premium. Full-year 2025 revenue of $21.3B (up 7%) with adjusted EPS of $13.06 (up 16%) demonstrates strong earnings leverage on modest top-line growth [1]. The record $7.8B enterprise backlog — fueled by Q4 applied bookings up 120%+ driven by data center cooling, electrification, and building decarbonization — provides exceptional 2026 visibility. Management guides 6-7% organic growth and $14.65-$14.85 EPS for 2026, implying continued double-digit earnings growth [1]. D/E of just 63% with ROE of 37% reflects a capital-efficient balance sheet. The secular tailwinds are powerful: the global HVAC market is expanding as data center proliferation, heat pump adoption, and refrigerant transitions drive multi-year demand. Trane's 11.4% revenue CAGR since its 2020 spin-off demonstrates sustained market outperformance.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valuation and cyclical risk. At 28.9x forward earnings and a PEG of 2.34, Trane is priced for perfection — any deceleration in data center or commercial construction spending could trigger meaningful multiple compression [5]. Profit margin of 13.7% is below the industrials peer group leaders, and 2025 reported earnings growth was essentially flat (-0.5% EPS growth) despite revenue gains, suggesting margin pressure from input costs or mix [1]. Insider selling is notable: CEO Regnery sold $15.2M in March 2026 and CFO Kuehn sold $3.9M in April [4]. The commercial construction cycle is inherently cyclical, and a macroeconomic slowdown could stall the backlog conversion. Residential HVAC faces competitive pressure from Asian manufacturers. The 0.86% dividend yield provides minimal downside protection at these elevated multiples.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Data center cooling demand acceleration — Q4 2025 applied bookings up 120%+ as hyperscale AI infrastructure buildout drives multi-year HVAC capacity expansion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Refrigerant transition regulatory tailwind — HFC phase-down mandates forcing system replacements across commercial and residential installed base through 2030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2026 EPS guidance of $14.65-$14.85 implies 12-14% earnings growth, with potential upside from backlog conversion exceeding 6-7% organic growth target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Premium valuation vulnerability — at 28.9x forward P/E and 2.34 PEG, any deceleration in commercial HVAC or data center demand could compress multiples 20-30%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Commercial construction cyclicality — macroeconomic slowdown or rising interest rates could stall new construction starts and delay backlog conversion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Margin pressure — 13.7% profit margin is modest for the premium valuation, and input cost inflation (copper, steel, refrigerants) could further compress margins despite pricing power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HVAC manufacturing, installation, and servicing are deeply physical-world operations that AI cannot displace. Trane's core business involves manufacturing complex mechanical equipment, installing it in buildings, and maintaining it — all requiring physical labor and engineering expertise that AI structurally cannot substitute [1]. Moreover, the AI data center boom is a direct demand catalyst: every new data center needs massive cooling infrastructure, and Trane's Q4 2025 applied bookings surged 120%+ partly driven by data center demand [1]. Regulatory requirements around refrigerant transitions (HFC phase-downs) and building codes create additional moats. AI Opportunity (1/1): Trane is deploying AI-enabled building management algorithms that optimize HVAC energy consumption and occupant comfort, generating incremental revenue through smart building solutions and connected services [2]. While early-stage, these AI capabilities add value to the installed base.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79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Trane Technologies Q4 and Full-Year 2025 Earnings Release — $21.3B revenue, $13.06 adjusted EPS, $7.8B backlog,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StartupHub.ai — Trane Technologies CEO Dave Regnery on AI, Growth, and Innovation; Trane Technologies culture blog,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Trane Technologies ESG Reports and Sustainability Commitments — Gigaton Challenge, ESG-linked compensation, 2021-2025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insider transactions data for TT,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financial data for TT (Trane Technologies),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