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TWLO</w:t>
      </w:r>
      <w:r>
        <w:rPr>
          <w:rFonts w:ascii="Calibri" w:hAnsi="Calibri"/>
          <w:b/>
          <w:color w:val="1A2010"/>
          <w:sz w:val="40"/>
        </w:rPr>
        <w:t xml:space="preserve">  Twilio Inc.</w:t>
      </w:r>
    </w:p>
    <w:p>
      <w:pPr>
        <w:spacing w:after="120"/>
      </w:pPr>
      <w:r>
        <w:rPr>
          <w:rFonts w:ascii="Calibri" w:hAnsi="Calibri"/>
          <w:b/>
          <w:color w:val="6E8450"/>
          <w:sz w:val="18"/>
        </w:rPr>
        <w:t>GROWTH SLEEVE · 2026-04-14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Twilio is a cloud customer engagement platform combining programmable communications APIs (voice, messaging, email) with customer data and AI to deliver personalized experiences at scale for brands like Nike, Domino's and Toyota. The company has expanded from CPaaS into customer data, analytics and AI-powered voice agents.</w:t>
      </w:r>
    </w:p>
    <w:p>
      <w:r>
        <w:rPr>
          <w:rFonts w:ascii="Calibri" w:hAnsi="Calibri"/>
          <w:b/>
          <w:color w:val="6E8450"/>
          <w:sz w:val="18"/>
        </w:rPr>
        <w:t>5,800 Employees · https://www.twilio.com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Khozema Shipchandler (Jan 2024-), Twilio executed a transformative pivot from a high-growth, money-losing CPaaS vendor to a disciplined, GAAP-profitable AI infrastructure company — delivering its first full year of GAAP profitability in 2025 with record revenue of $1.4B in Q4 (+14% YoY) and EPS of $1.33 beating consensus by 8% [1][2]. Voice revenue accelerated to high-teens, the best pace since 2022. AI Deployment (2/2): Voice AI revenue grew &gt;60% YoY in Q4 2025, with voice AI agents being deployed in customer care and sales automation — specific revenue and growth rates disclosed [1]. Market Share (1/2): Twilio is the dominant CPaaS player with leadership in messaging APIs but faces competition from Vonage, Sinch, and increasingly hyperscaler-built alternatives. Pipeline (1/2): Voice AI agents, Segment customer data platform, and software add-ons are named growth drivers with quantified contribution; 2026 guidance of 8-9% organic growth is conservative [1][2]. R&amp;D Intensity (1/1): Software-typical R&amp;D intensity — Twilio reinvests heavily in voice AI, the AI agent platform, and Segment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Twilio's mission to 'unlock the imagination of builders' is specific, distinctive and has been clearly lived out by enabling 10M+ developers to build communications-rich applications [3]. The 'Ask your developer' ethos is genuine cultural DNA, not boilerplate. Community Impact (2/2): Twilio.org has provided $257M cumulative in grants, donations, product credits and discounts to social impact organizations through 2024, and Twilio committed 1% of equity at IPO to social impact — a distinctive Pledge 1% commitment with measurable scale [3]. Employee Retention (1/2): Shipchandler started an internal podcast for direct employee communication and reports 'incredibly high employee engagement,' though Twilio has executed several rounds of layoffs in the past 3 years that reduced headcount materially [2]. Insider Buying (0/2): Recent insider activity is dominated by selling — CFO Aidan Viggiano sold 9,389 shares at ~$127 in a 10b5-1 plan — with no notable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Twilio's financial profile reflects the early innings of GAAP profitability. Forward P/E of 19.4 sits just under the 20 target, D/E of 13.8% is well under the 70% target, and Q4 revenue grew 14% (above the 10% target) [5]. However, trailing profit margin of just 0.7% and ROE of 0.4% are far below targets, reflecting the only-recent achievement of GAAP profitability after years of losses [5]. The 5-year revenue CAGR has decelerated meaningfully and 2026 organic guidance of 8-9% is materially below the 10% target [1]. PEG ratio is unavailable but valuation is supported by accelerating voice AI growth and free cash flow improvement. Liquidity floor easily cleared: 2.46M avg vol × $124.24 = $306M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Twilio under Shipchandler has shifted from a finite, growth-at-any-cost CPaaS player to a more disciplined infinite game player rebuilding around AI infrastructure. The 1% equity pledge, mission to empower developers, and willingness to accept slower growth in exchange for profitability and AI repositioning all point in the right direction, but the multi-year layoff cycles and history of strategic course corrections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'Unlock the imagination of builders' is a distinctive, developer-first cause that genuinely shapes product strategy and the Twilio.org Pledge 1% commitment [3]. It's been lived out for 16 years through the developer-first API model. Not yet validated through multiple cycles like NVIDIA's CUDA story.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Shipchandler's internal podcast, focus on culture, and reported high engagement scores are positive [2]. However, Twilio executed multiple rounds of layoffs (2022-2024) that reduced headcount significantly, which materially hurts the trust narrative.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Twilio management openly discusses competitive dynamics with Vonage, Sinch, Microsoft, AWS and Google Cloud and frames AI agent infrastructure as a learning opportunity — Shipchandler's commentary references improving in response to competitive threats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Twilio has pivoted from messaging APIs to a unified communications + customer data platform with the Segment acquisition, and is now pivoting again toward voice AI infrastructure — meaningful evolution but the Segment integration has been challenging and the value of the acquisition is debated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Shipchandler's willingness to accept lower growth (8-9% organic 2026 guidance) in exchange for GAAP profitability and a refocused AI strategy demonstrates real courage — walking away from the 'growth at all costs' script Twilio was famous for [1][2]. But the bigger test of holding to long-term capability over short-term earnings is still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Twilio under CEO Khozema Shipchandler is executing a credible AI-led turnaround. The company achieved its first full year of GAAP profitability in 2025, posted record Q4 revenue of $1.4B (+14% YoY), and beat EPS estimates by 8% with $1.33 [1]. Voice AI revenue grew &gt;60% YoY and the company is being repositioned as the foundational communications infrastructure layer for AI agents — a strategically valuable position as enterprises deploy voice AI for customer care and sales automation [1][2]. Forward P/E of 19.4x is reasonable for accelerating AI exposure, and the developer-first mission with $257M cumulative in social impact donations through Twilio.org provides cultural durability [3]. Q1 2026 guidance of 14-15% growth marks the second consecutive quarter of accelerating top line.</w:t>
      </w:r>
    </w:p>
    <w:p>
      <w:pPr>
        <w:spacing w:after="120"/>
      </w:pPr>
      <w:r>
        <w:rPr>
          <w:rFonts w:ascii="Calibri" w:hAnsi="Calibri"/>
          <w:b w:val="0"/>
          <w:color w:val="3A4A28"/>
          <w:sz w:val="20"/>
        </w:rPr>
        <w:t>The bear case is that 2026 full-year organic growth guidance of just 8-9% suggests core CPaaS messaging is mature and Twilio is dependent on voice AI to keep growth above peer levels [1]. Trailing profit margin of 0.7% and ROE of 0.4% confirm GAAP profitability is razor-thin, leaving little room for execution missteps [5]. Twilio has executed multiple rounds of layoffs since 2022, the Segment customer data acquisition has underperformed expectations, and competition from hyperscalers (AWS Connect, Microsoft Dynamics, Google Cloud) is intensifying as those players bundle voice AI capabilities. Insider activity is dominated by selling, and the company has changed strategic direction multiple times since IPO. At 591x trailing P/E (with very low base earnings), the stock requires sustained AI-driven growth to justify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Voice AI revenue compounding at &gt;60% YoY — sustained acceleration could drive total company growth back into the mid-teens and trigger multiple expansion [1]</w:t>
      </w:r>
    </w:p>
    <w:p>
      <w:pPr>
        <w:spacing w:before="40" w:after="40"/>
        <w:ind w:left="283"/>
      </w:pPr>
      <w:r>
        <w:rPr>
          <w:rFonts w:ascii="Calibri" w:hAnsi="Calibri"/>
          <w:b/>
          <w:color w:val="4A6B25"/>
          <w:sz w:val="20"/>
        </w:rPr>
        <w:t xml:space="preserve">2. </w:t>
      </w:r>
      <w:r>
        <w:rPr>
          <w:rFonts w:ascii="Calibri" w:hAnsi="Calibri"/>
          <w:b w:val="0"/>
          <w:color w:val="3A4A28"/>
          <w:sz w:val="20"/>
        </w:rPr>
        <w:t>Continued GAAP margin expansion as 2025's first profitable year scales — CFO has guided to ongoing operating leverage in 2026 [1][2]</w:t>
      </w:r>
    </w:p>
    <w:p>
      <w:pPr>
        <w:spacing w:before="40" w:after="40"/>
        <w:ind w:left="283"/>
      </w:pPr>
      <w:r>
        <w:rPr>
          <w:rFonts w:ascii="Calibri" w:hAnsi="Calibri"/>
          <w:b/>
          <w:color w:val="4A6B25"/>
          <w:sz w:val="20"/>
        </w:rPr>
        <w:t xml:space="preserve">3. </w:t>
      </w:r>
      <w:r>
        <w:rPr>
          <w:rFonts w:ascii="Calibri" w:hAnsi="Calibri"/>
          <w:b w:val="0"/>
          <w:color w:val="3A4A28"/>
          <w:sz w:val="20"/>
        </w:rPr>
        <w:t>AI agent infrastructure adoption — enterprise wins for Twilio as the communications backbone for autonomous AI agents in customer care and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bundling — AWS, Microsoft and Google increasingly include AI-enabled voice and messaging in their cloud bundles, threatening Twilio's CPaaS moat [2]</w:t>
      </w:r>
    </w:p>
    <w:p>
      <w:pPr>
        <w:spacing w:before="40" w:after="40"/>
        <w:ind w:left="283"/>
      </w:pPr>
      <w:r>
        <w:rPr>
          <w:rFonts w:ascii="Calibri" w:hAnsi="Calibri"/>
          <w:b/>
          <w:color w:val="4A6B25"/>
          <w:sz w:val="20"/>
        </w:rPr>
        <w:t xml:space="preserve">2. </w:t>
      </w:r>
      <w:r>
        <w:rPr>
          <w:rFonts w:ascii="Calibri" w:hAnsi="Calibri"/>
          <w:b w:val="0"/>
          <w:color w:val="3A4A28"/>
          <w:sz w:val="20"/>
        </w:rPr>
        <w:t>2026 organic growth guidance of 8-9% is below the 10%+ growth-stock target and signals core messaging maturity [1]</w:t>
      </w:r>
    </w:p>
    <w:p>
      <w:pPr>
        <w:spacing w:before="40" w:after="40"/>
        <w:ind w:left="283"/>
      </w:pPr>
      <w:r>
        <w:rPr>
          <w:rFonts w:ascii="Calibri" w:hAnsi="Calibri"/>
          <w:b/>
          <w:color w:val="4A6B25"/>
          <w:sz w:val="20"/>
        </w:rPr>
        <w:t xml:space="preserve">3. </w:t>
      </w:r>
      <w:r>
        <w:rPr>
          <w:rFonts w:ascii="Calibri" w:hAnsi="Calibri"/>
          <w:b w:val="0"/>
          <w:color w:val="3A4A28"/>
          <w:sz w:val="20"/>
        </w:rPr>
        <w:t>Trailing profit margin of 0.7% means any execution slip could push Twilio back into GAAP losses, undoing the Shipchandler turnaround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Twilio is being repositioned as the underlying communications infrastructure that AI agents need to interact with the physical world (voice calls, SMS, WhatsApp, email) — CRO Thomas Wyatt explicitly framed Twilio as 'the platform where AI agents can get infrastructure services' [1]. Voice AI revenue grew &gt;60% YoY in Q4 2025, indicating AI is a tailwind, not a threat, for Twilio's core voice and messaging business [1]. The risk is that hyperscalers (AWS, GCP, Azure) bundle similar AI-enabled communications into their platforms, but switching costs and developer ecosystem provide meaningful protection. AI Opportunity (1/1): Voice AI revenue &gt;60% growth and AI agent platform deployments are driving the highest growth rates in the company — specific quantification of AI revenue contribution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Twilio Q4 2025 Earnings Release — $1.4B revenue (+14%), $1.33 EPS beat, voice AI &gt;60%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Twilio Q4 2025 Earnings Call Transcript — Shipchandler commentary on AI infrastructure positioning, Motley Fool, February 12, 2026</w:t>
      </w:r>
    </w:p>
    <w:p>
      <w:pPr>
        <w:spacing w:before="20" w:after="20"/>
        <w:ind w:left="170"/>
      </w:pPr>
      <w:r>
        <w:rPr>
          <w:rFonts w:ascii="Calibri" w:hAnsi="Calibri"/>
          <w:b/>
          <w:color w:val="4A6B25"/>
          <w:sz w:val="15"/>
        </w:rPr>
        <w:t xml:space="preserve">3. </w:t>
      </w:r>
      <w:r>
        <w:rPr>
          <w:rFonts w:ascii="Calibri" w:hAnsi="Calibri"/>
          <w:b w:val="0"/>
          <w:color w:val="3A4A28"/>
          <w:sz w:val="17"/>
        </w:rPr>
        <w:t>Twilio.org — $257M cumulative social impact giving through 2024 and 1% equity pledge</w:t>
      </w:r>
    </w:p>
    <w:p>
      <w:pPr>
        <w:spacing w:before="20" w:after="20"/>
        <w:ind w:left="170"/>
      </w:pPr>
      <w:r>
        <w:rPr>
          <w:rFonts w:ascii="Calibri" w:hAnsi="Calibri"/>
          <w:b/>
          <w:color w:val="4A6B25"/>
          <w:sz w:val="15"/>
        </w:rPr>
        <w:t xml:space="preserve">4. </w:t>
      </w:r>
      <w:r>
        <w:rPr>
          <w:rFonts w:ascii="Calibri" w:hAnsi="Calibri"/>
          <w:b w:val="0"/>
          <w:color w:val="3A4A28"/>
          <w:sz w:val="17"/>
        </w:rPr>
        <w:t>MarketBeat / Stocktitan — TWLO insider transactions,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TWLO,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