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t>
      </w:r>
      <w:r>
        <w:rPr>
          <w:rFonts w:ascii="Calibri" w:hAnsi="Calibri"/>
          <w:b/>
          <w:color w:val="1A2010"/>
          <w:sz w:val="40"/>
        </w:rPr>
        <w:t xml:space="preserve">  AT&amp;T Inc.</w:t>
      </w:r>
    </w:p>
    <w:p>
      <w:pPr>
        <w:spacing w:after="120"/>
      </w:pPr>
      <w:r>
        <w:rPr>
          <w:rFonts w:ascii="Calibri" w:hAnsi="Calibri"/>
          <w:b/>
          <w:color w:val="6E8450"/>
          <w:sz w:val="18"/>
        </w:rPr>
        <w:t>DIVIDEND SLEEVE · 2026-05-12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AT&amp;T provides telecommunications and technology services worldwide through wireless voice and data, fiber broadband, and business connectivity solutions. The company operates through Communications and Latin America segments, serving consumers and enterprises with network infrastructure.</w:t>
      </w:r>
    </w:p>
    <w:p>
      <w:r>
        <w:rPr>
          <w:rFonts w:ascii="Calibri" w:hAnsi="Calibri"/>
          <w:b/>
          <w:color w:val="6E8450"/>
          <w:sz w:val="18"/>
        </w:rPr>
        <w:t>132,590 Employees · https://www.att.com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scores 1/3 — AT&amp;T's fiber and 5G expansion are incremental infrastructure buildouts, not transformative product launches or business model pivots [1]. AI Deployment scores 1/2 — the company has built internal generative AI platforms for customer service and created employee AI training tutorials monitored by CEO Stankey, but no externally shipped AI products with quantified revenue impact [2]. Market Share Leadership scores 1/2 as AT&amp;T holds a solid #2 wireless position but continues losing share to T-Mobile in both wireless and broadband [1]. Product Pipeline scores 1/2 with fiber buildout targeting 50M+ locations and mid-band 5G expansion on defined timelines [1]. R&amp;D Intensity scores 1/1 at industry-average spend for the telecom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scores 2/4 — AT&amp;T's purpose of 'connecting people to greater possibility' is clear but generic, interchangeable with any telecom peer [3]. Community &amp; Charitable Impact scores 2/2 — AT&amp;T committed $5 billion by 2030 to narrow the digital divide and connect 25 million underserved people to affordable broadband, with active AT&amp;T Foundation programs and sustainability reporting [3]. Employee Retention scores 0/2 — CEO Stankey publicly admitted he was 'too slow to fix company culture,' the shift to market-based culture with mandatory 5-day RTO has created friction, and no positive retention metrics are available [2]. Insider Buying scores 1/2 with modest insider activity but no significant net buying from senior executives in recent quarters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12 weight units. Strengths: Forward P/E of 9.7x (1.0/1.0), ROE of 18.4% exceeding the 15% target (1.0/1.0), payout ratio of 36.5% well under the 40% target (1.0/1.0), and 40+ consecutive years of dividend payments earning full marks (1.0/1.0) [1]. Profit margin of 16.9% scores 0.85. Weaknesses: the 2022 dividend cut from $2.08 to $1.11 devastates the 5yr Dividend Growth CAGR at -11.8% (0.0/1.0) and consecutive years of growth is effectively 0 since the cut (0.0/1.0). D/E of 125% is manageable but scores 0.76. Revenue growth of 2.9% YoY and ~1% 5yr CAGR reflect telecom's structural low-growth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AT&amp;T operates with a mixed mindset. The company has endured 140+ years and demonstrated existential flexibility through major divestitures, but CEO Stankey's cultural overhaul and the 2022 dividend cut reflect finite-game optimization for near-term efficiency. Sinek would note the pattern of strategic whiplash — media empire acquisition followed by divestiture — as evidence of chasing quarterly wins rather than advancing a durable cause [1][2].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AT&amp;T's cause of 'connecting people to greater possibility' is shallow and interchangeable with any telecom peer — it reads as marketing rather than a conviction that shapes strategic decisions [3]. The company's recent history of acquiring and divesting media assets (DirecTV, WarnerMedia) reveals strategy driven by financial engineering rather than consistent purpose. Sinek would flag the directional changes every few years as evidence of finite-game thinking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Stankey publicly admitted he was 'too slow to fix company culture' and acknowledged mishandling the cultural transition, with a viral internal memo controversy further eroding trust [2]. The shift from tenure-based loyalty to market-based performance culture, combined with mandatory 5-day RTO, signals management dictating terms rather than building psychological safety. Sinek's Circle of Safety is absent when the CEO himself concedes cultural failure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AT&amp;T acknowledges T-Mobile's network and subscriber growth advantages and has adapted its fiber and 5G strategy in response to competitive pressure [1]. Management references competitive dynamics constructively in earnings calls, and AT&amp;T's convergence strategy of bundling fiber with wireless reflects learning from T-Mobile's Un-carrier approach rather than purely combative rhetoric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AT&amp;T demonstrated meaningful flexibility by divesting WarnerMedia (via $43B Discovery merger) and spinning off DirecTV to refocus on core connectivity infrastructure [1]. While these moves were partially driven by balance sheet necessity rather than cause-driven conviction, the willingness to abandon the media empire vision represents genuine strategic adaptation. However, the original media pivot itself was a costly finite-game detour that destroyed shareholder value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Stankey showed courage in cutting the dividend 47% in 2022 to fund network investment and debt reduction — a painful decision that alienated income investors but strengthened the balance sheet and enabled the current $18B+ FCF profile [1]. The commitment to 'the largest broadband investment year in company history' in 2026 while warning of near-term ARPU pressure shows willingness to invest through short-term pain. However, the culture overhaul was executed poorly by Stankey's own admission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AT&amp;T is a stabilized telecom incumbent trading at a compelling 9.7x forward P/E with improving fundamentals after years of strategic missteps. Q1 2026 delivered $31.5B revenue (up 2.9% YoY), adjusted EPS of $0.57 (up 12% YoY), and 14.8% operating income growth, with full-year guidance reaffirmed at $2.25-$2.35 adjusted EPS and $18B+ free cash flow [1]. The company has successfully refocused on core connectivity after divesting its disastrous media empire.</w:t>
      </w:r>
    </w:p>
    <w:p>
      <w:pPr>
        <w:spacing w:after="120"/>
      </w:pPr>
      <w:r>
        <w:rPr>
          <w:rFonts w:ascii="Calibri" w:hAnsi="Calibri"/>
          <w:b w:val="0"/>
          <w:color w:val="3A4A28"/>
          <w:sz w:val="20"/>
        </w:rPr>
        <w:t>The 4.5% dividend yield is well-covered at a 36.5% payout ratio, and the $8B annual share repurchase program adds to total capital returns. However, the 2022 dividend cut still looms — the 5yr dividend growth CAGR is deeply negative at -11.8%, and there has been zero dividend growth since the reset. Telecom remains a low-growth sector with heavy capex requirements, D/E of 125% constrains flexibility, and AT&amp;T's cultural challenges under Stankey's leadership create execution risk. The stock is a reasonable income play at current valuations but lacks the growth profile or organizational excellence for a higher rating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 buildout expansion to 50M+ customer locations driving higher-margin broadband subscribers and reducing legacy copper network costs [1]</w:t>
      </w:r>
    </w:p>
    <w:p>
      <w:pPr>
        <w:spacing w:before="40" w:after="40"/>
        <w:ind w:left="283"/>
      </w:pPr>
      <w:r>
        <w:rPr>
          <w:rFonts w:ascii="Calibri" w:hAnsi="Calibri"/>
          <w:b/>
          <w:color w:val="4A6B25"/>
          <w:sz w:val="20"/>
        </w:rPr>
        <w:t xml:space="preserve">2. </w:t>
      </w:r>
      <w:r>
        <w:rPr>
          <w:rFonts w:ascii="Calibri" w:hAnsi="Calibri"/>
          <w:b w:val="0"/>
          <w:color w:val="3A4A28"/>
          <w:sz w:val="20"/>
        </w:rPr>
        <w:t>$8B annual share repurchase program at current depressed valuations provides meaningful per-share EPS accretion alongside the 4.5% dividend yield [1]</w:t>
      </w:r>
    </w:p>
    <w:p>
      <w:pPr>
        <w:spacing w:before="40" w:after="40"/>
        <w:ind w:left="283"/>
      </w:pPr>
      <w:r>
        <w:rPr>
          <w:rFonts w:ascii="Calibri" w:hAnsi="Calibri"/>
          <w:b/>
          <w:color w:val="4A6B25"/>
          <w:sz w:val="20"/>
        </w:rPr>
        <w:t xml:space="preserve">3. </w:t>
      </w:r>
      <w:r>
        <w:rPr>
          <w:rFonts w:ascii="Calibri" w:hAnsi="Calibri"/>
          <w:b w:val="0"/>
          <w:color w:val="3A4A28"/>
          <w:sz w:val="20"/>
        </w:rPr>
        <w:t>AI-driven data traffic growth increasing demand for AT&amp;T's wireless and fiber network infrastructure, with Advanced Connectivity revenues growing 3.6%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T-Mobile continues to outpace AT&amp;T in wireless subscriber growth and fixed wireless broadband, pressuring market share and pricing power in both segments [1]</w:t>
      </w:r>
    </w:p>
    <w:p>
      <w:pPr>
        <w:spacing w:before="40" w:after="40"/>
        <w:ind w:left="283"/>
      </w:pPr>
      <w:r>
        <w:rPr>
          <w:rFonts w:ascii="Calibri" w:hAnsi="Calibri"/>
          <w:b/>
          <w:color w:val="4A6B25"/>
          <w:sz w:val="20"/>
        </w:rPr>
        <w:t xml:space="preserve">2. </w:t>
      </w:r>
      <w:r>
        <w:rPr>
          <w:rFonts w:ascii="Calibri" w:hAnsi="Calibri"/>
          <w:b w:val="0"/>
          <w:color w:val="3A4A28"/>
          <w:sz w:val="20"/>
        </w:rPr>
        <w:t>Debt-to-equity of 125% constrains financial flexibility, limits dividend growth resumption, and exposes AT&amp;T to refinancing risk on ~$130B of debt [1]</w:t>
      </w:r>
    </w:p>
    <w:p>
      <w:pPr>
        <w:spacing w:before="40" w:after="40"/>
        <w:ind w:left="283"/>
      </w:pPr>
      <w:r>
        <w:rPr>
          <w:rFonts w:ascii="Calibri" w:hAnsi="Calibri"/>
          <w:b/>
          <w:color w:val="4A6B25"/>
          <w:sz w:val="20"/>
        </w:rPr>
        <w:t xml:space="preserve">3. </w:t>
      </w:r>
      <w:r>
        <w:rPr>
          <w:rFonts w:ascii="Calibri" w:hAnsi="Calibri"/>
          <w:b w:val="0"/>
          <w:color w:val="3A4A28"/>
          <w:sz w:val="20"/>
        </w:rPr>
        <w:t>Cultural upheaval under CEO Stankey's market-based culture shift and mandatory 5-day RTO could drive talent attrition and undermine execution on network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scores 6/9 (PROTECTED) — AT&amp;T's core physical wireless and fiber broadband infrastructure is structurally safe from AI disruption, as AI cannot replace network connectivity and actually increases data demand from AI workloads and cloud computing [1]. However, AT&amp;T's customer service operations, retail footprint, and legacy enterprise services face automation pressure from AI-powered chatbots and self-service platforms. The company is actively deploying internal generative AI tools but faces moderate exposure in its labor-intensive operations [2]. AI Opportunity scores 1/1 — AT&amp;T generates meaningful AI-adjacent revenue through network infrastructure supporting AI data center connectivity and has deployed AI-powered customer service platforms driving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AT&amp;T Q1 2026 Earnings Release — Strong First-Quarter Financial Results, April 2026</w:t>
      </w:r>
    </w:p>
    <w:p>
      <w:pPr>
        <w:spacing w:before="20" w:after="20"/>
        <w:ind w:left="170"/>
      </w:pPr>
      <w:r>
        <w:rPr>
          <w:rFonts w:ascii="Calibri" w:hAnsi="Calibri"/>
          <w:b/>
          <w:color w:val="4A6B25"/>
          <w:sz w:val="15"/>
        </w:rPr>
        <w:t xml:space="preserve">2. </w:t>
      </w:r>
      <w:r>
        <w:rPr>
          <w:rFonts w:ascii="Calibri" w:hAnsi="Calibri"/>
          <w:b w:val="0"/>
          <w:color w:val="3A4A28"/>
          <w:sz w:val="17"/>
        </w:rPr>
        <w:t>AT&amp;T CEO Leadership and AI Strategy — Yahoo Finance, HR Grapevine, AI Certs, Business Chief, 2025-2026</w:t>
      </w:r>
    </w:p>
    <w:p>
      <w:pPr>
        <w:spacing w:before="20" w:after="20"/>
        <w:ind w:left="170"/>
      </w:pPr>
      <w:r>
        <w:rPr>
          <w:rFonts w:ascii="Calibri" w:hAnsi="Calibri"/>
          <w:b/>
          <w:color w:val="4A6B25"/>
          <w:sz w:val="15"/>
        </w:rPr>
        <w:t xml:space="preserve">3. </w:t>
      </w:r>
      <w:r>
        <w:rPr>
          <w:rFonts w:ascii="Calibri" w:hAnsi="Calibri"/>
          <w:b w:val="0"/>
          <w:color w:val="3A4A28"/>
          <w:sz w:val="17"/>
        </w:rPr>
        <w:t>AT&amp;T Corporate Responsibility and ESG Reports — sustainability.att.com,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