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UAVS</w:t>
      </w:r>
      <w:r>
        <w:rPr>
          <w:rFonts w:ascii="Calibri" w:hAnsi="Calibri"/>
          <w:b/>
          <w:color w:val="1A2010"/>
          <w:sz w:val="40"/>
        </w:rPr>
        <w:t xml:space="preserve">  AgEagle Aerial Systems, Inc.</w:t>
      </w:r>
    </w:p>
    <w:p>
      <w:pPr>
        <w:spacing w:after="120"/>
      </w:pPr>
      <w:r>
        <w:rPr>
          <w:rFonts w:ascii="Calibri" w:hAnsi="Calibri"/>
          <w:b/>
          <w:color w:val="6E8450"/>
          <w:sz w:val="18"/>
        </w:rPr>
        <w:t>GROWTH SLEEVE · 2026-03-28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American · United States</w:t>
      </w:r>
    </w:p>
    <w:p>
      <w:pPr>
        <w:spacing w:after="80"/>
      </w:pPr>
      <w:r>
        <w:rPr>
          <w:rFonts w:ascii="Calibri" w:hAnsi="Calibri"/>
          <w:b w:val="0"/>
          <w:color w:val="3A4A28"/>
          <w:sz w:val="20"/>
        </w:rPr>
        <w:t>AgEagle Aerial Systems (dba EagleNXT) designs and delivers autonomous uncrewed aerial systems worldwide through three segments: Drones, Sensors, and Software-as-a-Service (SaaS). Products include senseFly UAS platforms (eBee TAC, eBee X, eBee VISION), MicaSense multispectral cameras, and Ground Control cloud-based fleet management. Serves military/defense, public safety, agriculture, surveying, and utilities industries.</w:t>
      </w:r>
    </w:p>
    <w:p>
      <w:r>
        <w:rPr>
          <w:rFonts w:ascii="Calibri" w:hAnsi="Calibri"/>
          <w:b/>
          <w:color w:val="6E8450"/>
          <w:sz w:val="18"/>
        </w:rPr>
        <w:t>50 Employees · https://ageagle.com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AgEagle narrowed focus from 11 verticals to 3 (military, public safety, agriculture) and secured three of its largest orders in company history during 2024, but revenue declined 40% YoY to $1.97M in Q3 2025, indicating execution challenges [1][2]. AI Deployment (1/2): The company is integrating AI-enabled autonomous UAS teaming into eBee VISION drones for ISR and border security missions, and won 'AgTech Innovation of the Year' at AgTech Breakthrough Awards, though no quantified AI revenue has been reported [2]. Market Share (1/2): AgEagle holds meaningful positions in agricultural multispectral sensing (MicaSense) and tactical UAS, but faces intense competition from DJI, Parrot, and larger defense contractors with far greater resources [2]. Pipeline (1/2): Strategic investment in Aerodrome Group for loitering munitions and defense pivot shows pipeline ambition, but no specific next-gen products with launch dates have been named [3]. R&amp;D Intensity (0/1): With only 50 employees and a $38M market cap, R&amp;D spending is minimal relative to drone industry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Bill Irby has articulated four cultural values — innovation, integrity, transparency, and passion — but these are generic and interchangeable with any technology company. No distinctive purpose statement connects AgEagle's work to a larger societal mission [2]. Community Impact (1/2): AgEagle's agricultural sensing products (MicaSense) support precision agriculture and resource conservation, providing indirect community benefit through food system efficiency, though no formal charitable programs are documented [3]. Employee Retention (0/2): Glassdoor reviews describe concerning onboarding failures — one employee reported being 'mostly ignored' on their first day and forced to use a personal laptop. Multiple leadership transitions (Barrett Mooney to Brandon Torres Declet to Grant Begley to Bill Irby) signal organizational instability [2]. Insider Buying (1/2): CEO Irby received 38.7% of compensation in stock/options, showing some alignment, but no evidence of meaningful open-market insider purchasing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AgEagle's financial profile is deeply distressed. Revenue declined 40% YoY to $1.97M quarterly with an operating loss widening to $3.15M [1]. D/E of 8.5% is low, reflecting a debt-light balance sheet with $16.6M cash, but ROE of -110.9% and profit margin of -151.7% indicate the business is consuming capital far faster than it generates value [1]. No forward P/E or PEG available due to lack of analyst coverage and persistent losses. Market cap of $38M with only 50 employees and declining revenue trajectory. Liquidity floor cleared: 8.2M avg vol × $0.88 = $7.2M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AgEagle exhibits predominantly finite game characteristics — frequent leadership turnover, reactive strategic pivots from agriculture to defense, and survival-mode operations with $12.6M TTM revenue against persistent losses. The defense pivot appears driven by revenue desperation rather than a coherent long-term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AgEagle's stated values of 'innovation, integrity, transparency, and passion' are corporate boilerplate. The company has pivoted from agriculture to defense in search of revenue, suggesting strategy is driven by survival rather than a vision of a better future. No compelling cause articulated beyond shareholder value creation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Four CEO changes in six years (Mooney → Torres Declet → Begley → Irby) signal deep organizational instability. Glassdoor reviews describe poor onboarding and lack of basic resources. With only 50 employees remaining after cost restructuring, the team has been significantly downsized, creating uncertainty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Irby's language focuses on 'disruption' and competitive threats rather than learning from rivals. The company positions against DJI and defense primes but frames competition as a survival challenge rather than a growth opportunity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AgEagle has pivoted from pure agricultural drones to a defense-focused company with investments in loitering munitions (Aerodrome Group) and ISR capabilities. This is a meaningful strategic shift, though it appears driven by revenue necessity rather than a Just Cause. The narrowing from 11 verticals to 3 shows disciplined adaptation [2][3].</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Irby made the difficult decision to radically restructure operations, narrow from 11 to 3 verticals, and pursue the defense market despite limited track record. Securing three of the largest orders in company history during 2024 demonstrates some execution courage, though results remain unproven with Q3 2025 revenue down 40%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AgEagle is a micro-cap drone company ($38M market cap) executing a high-risk pivot from agricultural sensing to defense/ISR applications. The bull case rests on CEO Bill Irby's defense industry experience (Northrop Grumman, Textron Systems), three of the largest orders in company history secured in 2024, and the strategic investment in Aerodrome Group's loitering munitions [1][2]. The company's eBee platform and MicaSense sensors have established technical credibility in precision agriculture, and the defense/public safety pivot targets higher-margin government contracts. Cash of $16.6M and low D/E of 8.5% provide runway, and the drone market is expected to grow significantly with increasing military demand for autonomous systems [1].</w:t>
      </w:r>
    </w:p>
    <w:p>
      <w:pPr>
        <w:spacing w:after="120"/>
      </w:pPr>
      <w:r>
        <w:rPr>
          <w:rFonts w:ascii="Calibri" w:hAnsi="Calibri"/>
          <w:b w:val="0"/>
          <w:color w:val="3A4A28"/>
          <w:sz w:val="20"/>
        </w:rPr>
        <w:t>The bear case is severe. Revenue declined 40% YoY to $1.97M quarterly with operating losses of $3.15M, indicating the business is burning cash rapidly [1]. Profit margin of -151.7% and ROE of -110.9% reflect a company losing over $1.50 for every dollar of revenue. The defense pivot faces enormous competition from well-funded primes (L3Harris, Northrop Grumman, AeroVironment) with established government relationships. Four CEO changes in six years signal governance instability. With only 50 employees, the company lacks the organizational depth to execute a complex defense business. The stock has fallen from $3.61 to $0.88 (76% decline from 52-week high), reflecting market skepticism about the turnaround. At the current burn rate, cash reserves may not be sufficient without additional dilutive financing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contract wins from the eBee VISION ISR platform and Aerodrome loitering munitions partnership, which could materially accelerate revenue from the $1.97M quarterly run rate [2][3]</w:t>
      </w:r>
    </w:p>
    <w:p>
      <w:pPr>
        <w:spacing w:before="40" w:after="40"/>
        <w:ind w:left="283"/>
      </w:pPr>
      <w:r>
        <w:rPr>
          <w:rFonts w:ascii="Calibri" w:hAnsi="Calibri"/>
          <w:b/>
          <w:color w:val="4A6B25"/>
          <w:sz w:val="20"/>
        </w:rPr>
        <w:t xml:space="preserve">2. </w:t>
      </w:r>
      <w:r>
        <w:rPr>
          <w:rFonts w:ascii="Calibri" w:hAnsi="Calibri"/>
          <w:b w:val="0"/>
          <w:color w:val="3A4A28"/>
          <w:sz w:val="20"/>
        </w:rPr>
        <w:t>FAA regulatory expansion for commercial drone operations (BVLOS approvals) that could open new markets for AgEagle's autonomous systems [2]</w:t>
      </w:r>
    </w:p>
    <w:p>
      <w:pPr>
        <w:spacing w:before="40" w:after="40"/>
        <w:ind w:left="283"/>
      </w:pPr>
      <w:r>
        <w:rPr>
          <w:rFonts w:ascii="Calibri" w:hAnsi="Calibri"/>
          <w:b/>
          <w:color w:val="4A6B25"/>
          <w:sz w:val="20"/>
        </w:rPr>
        <w:t xml:space="preserve">3. </w:t>
      </w:r>
      <w:r>
        <w:rPr>
          <w:rFonts w:ascii="Calibri" w:hAnsi="Calibri"/>
          <w:b w:val="0"/>
          <w:color w:val="3A4A28"/>
          <w:sz w:val="20"/>
        </w:rPr>
        <w:t>Potential acquisition target as larger defense or agriculture technology companies seek established drone platforms at depressed valuations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sustainability — at -$3.15M quarterly operating loss against $16.6M cash, the company has approximately 5 quarters of runway before requiring additional financing, likely dilutive [1]</w:t>
      </w:r>
    </w:p>
    <w:p>
      <w:pPr>
        <w:spacing w:before="40" w:after="40"/>
        <w:ind w:left="283"/>
      </w:pPr>
      <w:r>
        <w:rPr>
          <w:rFonts w:ascii="Calibri" w:hAnsi="Calibri"/>
          <w:b/>
          <w:color w:val="4A6B25"/>
          <w:sz w:val="20"/>
        </w:rPr>
        <w:t xml:space="preserve">2. </w:t>
      </w:r>
      <w:r>
        <w:rPr>
          <w:rFonts w:ascii="Calibri" w:hAnsi="Calibri"/>
          <w:b w:val="0"/>
          <w:color w:val="3A4A28"/>
          <w:sz w:val="20"/>
        </w:rPr>
        <w:t>Defense pivot execution risk — competing against AeroVironment, L3Harris, and Northrop Grumman with 50 employees and $12.6M TTM revenue [2]</w:t>
      </w:r>
    </w:p>
    <w:p>
      <w:pPr>
        <w:spacing w:before="40" w:after="40"/>
        <w:ind w:left="283"/>
      </w:pPr>
      <w:r>
        <w:rPr>
          <w:rFonts w:ascii="Calibri" w:hAnsi="Calibri"/>
          <w:b/>
          <w:color w:val="4A6B25"/>
          <w:sz w:val="20"/>
        </w:rPr>
        <w:t xml:space="preserve">3. </w:t>
      </w:r>
      <w:r>
        <w:rPr>
          <w:rFonts w:ascii="Calibri" w:hAnsi="Calibri"/>
          <w:b w:val="0"/>
          <w:color w:val="3A4A28"/>
          <w:sz w:val="20"/>
        </w:rPr>
        <w:t>Governance instability — four CEO transitions in six years with persistent employee dissatisfaction signals organizational fragility that could deter government customers requiring contractor reliability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AgEagle operates in the physical-world drone hardware and sensor manufacturing space, which provides moderate natural protection from AI substitution — drones require physical engineering, regulatory certification, and supply chain capabilities that AI cannot replace [2]. However, the company's SaaS and data analytics segments face exposure to AI-powered alternatives from larger competitors (DJI, defense primes) who can invest more in AI software capabilities. The defense pivot provides some protection through government procurement cycles and security clearance requirements. AI Opportunity (1/1): AgEagle is actively integrating AI-enabled autonomous teaming and ISR capabilities into its eBee VISION platform, and its MicaSense sensors generate data processed by AI/ML algorithms for precision agriculture. The AgTech Breakthrough Award validates AI-adjacent product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AgEagle Aerial Systems Q3 2025 Earnings Report — $1.97M revenue, -$2.9M net loss, September 2025</w:t>
      </w:r>
    </w:p>
    <w:p>
      <w:pPr>
        <w:spacing w:before="20" w:after="20"/>
        <w:ind w:left="170"/>
      </w:pPr>
      <w:r>
        <w:rPr>
          <w:rFonts w:ascii="Calibri" w:hAnsi="Calibri"/>
          <w:b/>
          <w:color w:val="4A6B25"/>
          <w:sz w:val="15"/>
        </w:rPr>
        <w:t xml:space="preserve">2. </w:t>
      </w:r>
      <w:r>
        <w:rPr>
          <w:rFonts w:ascii="Calibri" w:hAnsi="Calibri"/>
          <w:b w:val="0"/>
          <w:color w:val="3A4A28"/>
          <w:sz w:val="17"/>
        </w:rPr>
        <w:t>AgEagle CEO Bill Irby shareholder letter and leadership appointments, GlobeNewsWire, March 2025</w:t>
      </w:r>
    </w:p>
    <w:p>
      <w:pPr>
        <w:spacing w:before="20" w:after="20"/>
        <w:ind w:left="170"/>
      </w:pPr>
      <w:r>
        <w:rPr>
          <w:rFonts w:ascii="Calibri" w:hAnsi="Calibri"/>
          <w:b/>
          <w:color w:val="4A6B25"/>
          <w:sz w:val="15"/>
        </w:rPr>
        <w:t xml:space="preserve">3. </w:t>
      </w:r>
      <w:r>
        <w:rPr>
          <w:rFonts w:ascii="Calibri" w:hAnsi="Calibri"/>
          <w:b w:val="0"/>
          <w:color w:val="3A4A28"/>
          <w:sz w:val="17"/>
        </w:rPr>
        <w:t>AgEagle strategic investment in Aerodrome Group and defense pivot coverage, Benzinga and TimothySykes, January-March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UAVS (AgEagle Aerial Systems), retrieved March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UAVS revenue history 2007-2025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