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ULCC</w:t>
      </w:r>
      <w:r>
        <w:rPr>
          <w:rFonts w:ascii="Calibri" w:hAnsi="Calibri"/>
          <w:b/>
          <w:color w:val="1A2010"/>
          <w:sz w:val="40"/>
        </w:rPr>
        <w:t xml:space="preserve">  Frontier Group Holdings, Inc.</w:t>
      </w:r>
    </w:p>
    <w:p>
      <w:pPr>
        <w:spacing w:after="120"/>
      </w:pPr>
      <w:r>
        <w:rPr>
          <w:rFonts w:ascii="Calibri" w:hAnsi="Calibri"/>
          <w:b/>
          <w:color w:val="6E8450"/>
          <w:sz w:val="18"/>
        </w:rPr>
        <w:t>GROWTH SLEEVE · 2026-04-02 · Inspire: 41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Airlines · NASDAQ · United States</w:t>
      </w:r>
    </w:p>
    <w:p>
      <w:pPr>
        <w:spacing w:after="80"/>
      </w:pPr>
      <w:r>
        <w:rPr>
          <w:rFonts w:ascii="Calibri" w:hAnsi="Calibri"/>
          <w:b w:val="0"/>
          <w:color w:val="3A4A28"/>
          <w:sz w:val="20"/>
        </w:rPr>
        <w:t>Frontier Group Holdings operates Frontier Airlines, an ultra-low-cost carrier providing low-fare passenger airline services to leisure travelers across the United States and Latin America. The company operates a fleet of 176 Airbus A320 family single-aisle aircraft and is executing a turnaround plan under new CEO James Dempsey, including fleet right-sizing and $200M in targeted annual cost savings. Founded in 1994 and headquartered in Denver, Colorado.</w:t>
      </w:r>
    </w:p>
    <w:p>
      <w:r>
        <w:rPr>
          <w:rFonts w:ascii="Calibri" w:hAnsi="Calibri"/>
          <w:b/>
          <w:color w:val="6E8450"/>
          <w:sz w:val="18"/>
        </w:rPr>
        <w:t>7,656 Employees · https://www.flyfrontier.com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Frontier posted a full-year 2025 net loss of $137M and revenue declined 0.5% YoY, though Q4 2025 showed improvement with $53M net income and EPS of $0.23 beating estimates by $0.13 [1]. The stock has declined significantly and FY2026 guidance projects continued losses of -$0.40 to -$0.50 EPS [1]. AI Deployment (2/2): Frontier is an aggressive AI adopter — the airline eliminated telephone customer service in favor of AI-powered chat, achieving 15-30% annual efficiency growth while maintaining cost efficiency [2]. Frontier implemented Lufthansa Technik's AI-based predictive health analytics and condition monitoring for its fleet, and launched Hopper-powered AI disruption assistance as an industry first [2]. Market Share (1/2): Spirit Airlines' second bankruptcy and fleet contraction to 94 aircraft reduced competitive overlap from ~45-50% to less than 13%, opening a material capacity gap that benefits Frontier as the dominant remaining ULCC [1]. Pipeline (1/2): CEO Dempsey's four-pillar turnaround targets $200M annual cost savings by 2027 through fleet right-sizing (returning 24 A320neos, deferring 69 deliveries), rebuilding loyalty revenue, and improving on-time performance [1]. R&amp;D Intensity (0/1): Not applicable for an airline; no R&amp;D spending beyond operational technology.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Frontier brands itself as 'America's Greenest Airline' based on fuel efficiency claims, but this reads as marketing positioning rather than a genuine purpose statement. The company's actual mission is delivering the lowest possible fares — a price-focused value proposition interchangeable with any budget carrier. Community Impact (0/2): Frontier received the highest complaints per 100,000 passengers of any U.S. carrier in 2023 (32.99 — more than double second-place Spirit at 14.76), and Yelp reviews average 1.4/5 from nearly 14,000 reviews [3]. The elimination of human customer service generated significant consumer backlash. Employee Retention (0/2): Glassdoor reviews describe an 'extremely toxic' culture with an 'F' leadership rating from Comparably (bottom 5% of similarly sized companies) [2]. CEO scored 44/100, executive team 39/100. Reviews cite 'good ole boys club,' management threats without repercussions, and diminishing culture driving high turnover. Insider Buying (0/2): No evidence of meaningful insider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Frontier's financial profile is deeply challenged. D/E of 1,112.6% reflects the capital-intensive, lease-heavy airline business model with $5.5B total debt against $671M cash [4]. ROE of -25.0% and profit margin of -3.7% demonstrate the company has not yet achieved consistent profitability [4]. Revenue was essentially flat at $3.724B, though Q1 2026 RASM is expected to rise mid-teens percent YoY [1]. Forward P/E of 10.4x appears cheap but is based on uncertain earnings recovery — FY2026 guidance projects losses of -$0.40 to -$0.50 EPS against analyst consensus of $0.02 [1]. Total liquidity of $900M+ expected at end of Q1 2026 provides adequate near-term runway [1]. Gross margin of just 2.8% is dangerously thin for an operationally leveraged business. Liquidity floor cleared: 4.17M avg volume x $3.75 = $15.6M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Frontier Airlines operates with a definitively finite mindset — the company optimizes for the lowest possible costs and fares, treats employees as expendable resources (evidenced by the 'F' leadership rating and toxic culture reviews), and makes decisions based on quarterly financial pressure rather than long-term purpose. The bold AI chatbot and fleet right-sizing decisions show strategic decisiveness, but these are efficiency moves driven by survival necessity, not a Just Cause.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Frontier has no Just Cause. 'America's Greenest Airline' is a marketing claim, not a purpose that inspires sacrifice. 'Lowest fares' is a pricing strategy, not a vision of a better future. The company exists to extract value from price-sensitive leisure travelers — a finite objective that Sinek would identify immediately [3]. There is no articulated reason this company needs to exist beyond offering cheap flights.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Frontier's workplace culture shows clear evidence of a low-trust environment. Comparably rates leadership an 'F' (bottom 5%), Glassdoor reviews describe 'extremely toxic' culture and a 'good ole boys club,' and employees report management threatening workers without repercussions [2]. The elimination of customer service phone lines was done without apparent concern for the customer or employee impact. CEO turnover (Biffle to Dempsey) and ongoing restructuring create organizational instability.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infinite competitive mindset. Frontier's competitive strategy appears opportunistic — benefiting from Spirit Airlines' bankruptcy rather than learning from rivals. The company's ultra-low-cost positioning frames competition as a price war to win rather than a motivation to improve. No management commentary references learning from competitors or acknowledging rivals' strengths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Dempsey's four-pillar turnaround shows some strategic flexibility: returning 24 aircraft, deferring 69 deliveries, shifting from a growth-at-all-costs model to a disciplined, profitability-focused strategy [1]. The network simplification and pivot from aggressive expansion to fleet right-sizing represents meaningful strategic adaptation, though it was forced by financial necessity rather than driven by purpose. The AI-first customer service decision, while controversial, showed willingness to fundamentally rethink operations.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eliminate human telephone customer service in favor of AI-powered chat was genuinely courageous — it generated massive backlash (32.99 complaints per 100,000 passengers, worst in the industry) but represented a conviction that the ULCC model requires radical cost reduction [2][3]. Fleet right-sizing by returning 24 aircraft and deferring 69 deliveries shows willingness to sacrifice growth for financial stability. However, these decisions appear driven by survival necessity rather than principled long-term thinking.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Frontier offers a high-risk turnaround opportunity in the ULCC space with multiple tailwinds converging: Spirit Airlines' bankruptcy removed the primary competitor (competitive overlap dropped from ~50% to &lt;13%), Q1 2026 RASM growth is tracking mid-teens percent YoY, and CEO Dempsey's turnaround plan targets $200M in annual cost savings by 2027 through fleet right-sizing and operational discipline [1]. At 10.4x forward P/E with $900M+ liquidity, the stock is priced for failure — any sustained profitability improvement would drive significant re-rating. Q4 2025 EPS of $0.23 (beating estimates by $0.13) and revenue of $997M (beating by $26M) suggest the turnaround may be gaining traction [1]. The industry-leading AI adoption across customer service, predictive maintenance, and disruption management provides a structural cost advantage over legacy carriers [2].</w:t>
      </w:r>
    </w:p>
    <w:p>
      <w:pPr>
        <w:spacing w:after="120"/>
      </w:pPr>
      <w:r>
        <w:rPr>
          <w:rFonts w:ascii="Calibri" w:hAnsi="Calibri"/>
          <w:b w:val="0"/>
          <w:color w:val="3A4A28"/>
          <w:sz w:val="20"/>
        </w:rPr>
        <w:t>The bear case is substantial. Frontier guided FY2026 EPS of -$0.40 to -$0.50 against analyst consensus of $0.02, signaling that management expects continued losses throughout the year [1]. D/E of 1,112.6% with $5.5B debt and negative free cash flow of -$217M creates existential balance sheet risk if the turnaround stalls [4]. Profit margin of -3.7% and ROE of -25% demonstrate the company has not proven it can generate consistent returns. The 'America's Greenest Airline' branding masks the industry's worst customer satisfaction scores — 32.99 complaints per 100,000 passengers (more than double any peer) and 1.4/5 Yelp rating from 14,000 reviews [3]. Glassdoor's 'F' leadership rating and toxic culture reviews suggest the operational foundation is fragile. Jet fuel price volatility (Q1 2026 fuel now expected at $3.00/gallon vs. $2.50 prior guidance, adding $45-50M expense) can instantly erase margin improvements [1]. Barclays and UBS maintain Underweight/Neutral ratings with $4 price targets, suggesting limited analyst confidence.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Spirit Airlines bankruptcy reducing ULCC competitive overlap from ~50% to &lt;13%, creating a material capacity gap that should support Frontier's RASM growth and fare pricing power [1]</w:t>
      </w:r>
    </w:p>
    <w:p>
      <w:pPr>
        <w:spacing w:before="40" w:after="40"/>
        <w:ind w:left="283"/>
      </w:pPr>
      <w:r>
        <w:rPr>
          <w:rFonts w:ascii="Calibri" w:hAnsi="Calibri"/>
          <w:b/>
          <w:color w:val="4A6B25"/>
          <w:sz w:val="20"/>
        </w:rPr>
        <w:t xml:space="preserve">2. </w:t>
      </w:r>
      <w:r>
        <w:rPr>
          <w:rFonts w:ascii="Calibri" w:hAnsi="Calibri"/>
          <w:b w:val="0"/>
          <w:color w:val="3A4A28"/>
          <w:sz w:val="20"/>
        </w:rPr>
        <w:t>$200M annual cost savings target by 2027 through fleet right-sizing (returning 24 aircraft, deferring 69 deliveries) and operational efficiency improvements under CEO Dempsey's turnaround plan [1]</w:t>
      </w:r>
    </w:p>
    <w:p>
      <w:pPr>
        <w:spacing w:before="40" w:after="40"/>
        <w:ind w:left="283"/>
      </w:pPr>
      <w:r>
        <w:rPr>
          <w:rFonts w:ascii="Calibri" w:hAnsi="Calibri"/>
          <w:b/>
          <w:color w:val="4A6B25"/>
          <w:sz w:val="20"/>
        </w:rPr>
        <w:t xml:space="preserve">3. </w:t>
      </w:r>
      <w:r>
        <w:rPr>
          <w:rFonts w:ascii="Calibri" w:hAnsi="Calibri"/>
          <w:b w:val="0"/>
          <w:color w:val="3A4A28"/>
          <w:sz w:val="20"/>
        </w:rPr>
        <w:t>Q1 2026 RASM growth tracking mid-teens percent YoY — if sustained, this revenue inflection could restore profitability by H2 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Balance sheet fragility — D/E of 1,112.6% with $5.5B debt and negative FCF of -$217M creates existential risk if the turnaround fails to restore profitability [4]</w:t>
      </w:r>
    </w:p>
    <w:p>
      <w:pPr>
        <w:spacing w:before="40" w:after="40"/>
        <w:ind w:left="283"/>
      </w:pPr>
      <w:r>
        <w:rPr>
          <w:rFonts w:ascii="Calibri" w:hAnsi="Calibri"/>
          <w:b/>
          <w:color w:val="4A6B25"/>
          <w:sz w:val="20"/>
        </w:rPr>
        <w:t xml:space="preserve">2. </w:t>
      </w:r>
      <w:r>
        <w:rPr>
          <w:rFonts w:ascii="Calibri" w:hAnsi="Calibri"/>
          <w:b w:val="0"/>
          <w:color w:val="3A4A28"/>
          <w:sz w:val="20"/>
        </w:rPr>
        <w:t>Jet fuel price volatility — Q1 2026 fuel cost increased to $3.00/gallon from $2.50, adding $45-50M in unexpected expense that can instantly erase margin improvements [1]</w:t>
      </w:r>
    </w:p>
    <w:p>
      <w:pPr>
        <w:spacing w:before="40" w:after="40"/>
        <w:ind w:left="283"/>
      </w:pPr>
      <w:r>
        <w:rPr>
          <w:rFonts w:ascii="Calibri" w:hAnsi="Calibri"/>
          <w:b/>
          <w:color w:val="4A6B25"/>
          <w:sz w:val="20"/>
        </w:rPr>
        <w:t xml:space="preserve">3. </w:t>
      </w:r>
      <w:r>
        <w:rPr>
          <w:rFonts w:ascii="Calibri" w:hAnsi="Calibri"/>
          <w:b w:val="0"/>
          <w:color w:val="3A4A28"/>
          <w:sz w:val="20"/>
        </w:rPr>
        <w:t>Customer and employee satisfaction crisis — worst complaint rate in U.S. airline industry (32.99 per 100K passengers) and 'F' leadership rating on Comparably signal deep operational and cultural dysfunction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Airline operations — flying physical aircraft with crews between destinations — cannot be replaced by AI. The core product (transporting passengers) requires physical infrastructure (aircraft, airports, maintenance facilities) that AI structurally cannot displace [2]. AI enhances airline operations through predictive maintenance, revenue management, and customer service automation, but the physical transportation service remains unsubstitutable. However, AI-powered travel booking platforms and aggregators could exert pricing pressure on ULCCs by increasing fare transparency. AI Opportunity (1/1): Frontier generates measurable cost savings from AI — the airline's fully AI-powered customer service operation (replacing human phone agents) achieved 15-30% annual efficiency growth, and Lufthansa Technik's predictive health analytics reduce unscheduled maintenance costs across the 176-aircraft fleet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Frontier Airlines Q4 2025 Earnings Release and Q1/FY 2026 Guidance Updates — $997M revenue, $0.23 EPS beat, FY2026 guide -$0.40 to -$0.50, February-March 2026</w:t>
      </w:r>
    </w:p>
    <w:p>
      <w:pPr>
        <w:spacing w:before="20" w:after="20"/>
        <w:ind w:left="170"/>
      </w:pPr>
      <w:r>
        <w:rPr>
          <w:rFonts w:ascii="Calibri" w:hAnsi="Calibri"/>
          <w:b/>
          <w:color w:val="4A6B25"/>
          <w:sz w:val="15"/>
        </w:rPr>
        <w:t xml:space="preserve">2. </w:t>
      </w:r>
      <w:r>
        <w:rPr>
          <w:rFonts w:ascii="Calibri" w:hAnsi="Calibri"/>
          <w:b w:val="0"/>
          <w:color w:val="3A4A28"/>
          <w:sz w:val="17"/>
        </w:rPr>
        <w:t>Cognigy Case Study, Upgraded Points, Lufthansa Technik, Glassdoor/Comparably — AI customer service, predictive maintenance, leadership ratings, culture reviews</w:t>
      </w:r>
    </w:p>
    <w:p>
      <w:pPr>
        <w:spacing w:before="20" w:after="20"/>
        <w:ind w:left="170"/>
      </w:pPr>
      <w:r>
        <w:rPr>
          <w:rFonts w:ascii="Calibri" w:hAnsi="Calibri"/>
          <w:b/>
          <w:color w:val="4A6B25"/>
          <w:sz w:val="15"/>
        </w:rPr>
        <w:t xml:space="preserve">3. </w:t>
      </w:r>
      <w:r>
        <w:rPr>
          <w:rFonts w:ascii="Calibri" w:hAnsi="Calibri"/>
          <w:b w:val="0"/>
          <w:color w:val="3A4A28"/>
          <w:sz w:val="17"/>
        </w:rPr>
        <w:t>Simple Flying, BBB, Yelp — Frontier complaint rates (32.99 per 100K passengers), 1.4/5 Yelp rating, ESG reporting</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ULCC (Frontier Group Holdings), retrieved April 2,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