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w:t>
      </w:r>
      <w:r>
        <w:rPr>
          <w:rFonts w:ascii="Calibri" w:hAnsi="Calibri"/>
          <w:b/>
          <w:color w:val="1A2010"/>
          <w:sz w:val="40"/>
        </w:rPr>
        <w:t xml:space="preserve">  Wheels Up Experience Inc.</w:t>
      </w:r>
    </w:p>
    <w:p>
      <w:pPr>
        <w:spacing w:after="120"/>
      </w:pPr>
      <w:r>
        <w:rPr>
          <w:rFonts w:ascii="Calibri" w:hAnsi="Calibri"/>
          <w:b/>
          <w:color w:val="6E8450"/>
          <w:sz w:val="18"/>
        </w:rPr>
        <w:t>GROWTH SLEEVE · 2026-04-01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 United States</w:t>
      </w:r>
    </w:p>
    <w:p>
      <w:pPr>
        <w:spacing w:after="80"/>
      </w:pPr>
      <w:r>
        <w:rPr>
          <w:rFonts w:ascii="Calibri" w:hAnsi="Calibri"/>
          <w:b w:val="0"/>
          <w:color w:val="3A4A28"/>
          <w:sz w:val="20"/>
        </w:rPr>
        <w:t>Wheels Up Experience Inc. provides on-demand private aviation services including charter flights, membership programs, cargo, and government/defense solutions. The company underwent a near-bankruptcy restructuring in 2023 when Delta Air Lines led a $500M rescue investment for 95% control. Now executing 'Wheels Up 2.0' transformation with fleet modernization and membership redesign. Founded 2013, headquartered in Chamblee, Georgia.</w:t>
      </w:r>
    </w:p>
    <w:p>
      <w:r>
        <w:rPr>
          <w:rFonts w:ascii="Calibri" w:hAnsi="Calibri"/>
          <w:b/>
          <w:color w:val="6E8450"/>
          <w:sz w:val="18"/>
        </w:rPr>
        <w:t>1,247 Employees · https://www.wheelsup.com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Wheels Up's last 5 years are defined by financial collapse — stock fell from $10 to $0.40, the company faced 'substantial doubt' about its ability to continue operating, founder/CEO Kenny Dichter resigned effective immediately in May 2023, and Delta Air Lines rescued the company with a $500M investment for 95% control [1][2]. No meaningful product innovation; the 'Wheels Up 2.0' restructuring is a survival exercise, not an innovation story. AI Deployment (0/2): No AI products, no AI-driven efficiency gains reported [2]. Market Share (1/2): Despite its crisis, Wheels Up remains one of the largest private aviation companies in the U.S., and the Delta partnership provides a competitive distribution advantage through corporate accounts. Delta CEO cited Wheels Up as a differentiator for corporate clients [1]. Pipeline (1/2): Signature Memberships launched with 600+ sold, corporate membership fund sales growing 35% YoY, and fleet modernization to 40% premium jets shows strategic direction, though timelines remain vague [1]. R&amp;D Intensity (0/1): Not a technology company — no meaningful R&amp;D spend or innovation differentiation relative to private aviation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Wheels Up's purpose is providing private aviation services — a luxury product for high-net-worth individuals, business executives, entertainers, and athletes. There is no articulated mission beyond service delivery that inspires sacrifice or connects to a larger purpose [2]. Community Impact (0/2): The SAF (Sustainable Aviation Fuel) program launched in May 2025 is opt-in for customers rather than a company-funded initiative. No charitable foundation, community investment programs, or quantified charitable giving found [3]. Employee Retention (0/2): Glassdoor rating of 3.2/5 from 279 reviews with only 44% recommending Wheels Up as an employer. Reviews describe 'toxic' culture, 'management doesn't take accountability,' 'huge wave of pilots leaving,' and 'disconnect from the customer base.' Multiple executive departures including CEO, CFO, and founder signal deep organizational instability [2]. Insider Buying (0/2): No evidence of insider buying. Delta's $500M investment was a rescue transaction, not a conviction bet on the current business model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Wheels Up's financial profile reflects a company in crisis recovery. Revenue declined 10.2% YoY to $736M with profit margin of -39.9% and operating margin of -28.8% [4]. D/E is unavailable likely due to negative stockholders' equity after cumulative losses. ROE is similarly unavailable. The company burned $166M in operating cash and $192M in free cash flow. Positive signs include Q4 2025 narrowing net loss by 67% to $28.9M and achieving positive Adjusted EBITDA of $32.9M, plus $234M quarter-end liquidity [1]. Forward P/E of -0.09x reflects deep unprofitability. Stock trades at $0.52, down 85% from 52-week high of $3.50. Liquidity floor barely cleared at $2.31M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Wheels Up is a textbook finite game player in crisis recovery mode. The company's near-bankruptcy, founder ouster, revolving-door leadership, and 95% ownership transfer to Delta Air Lines all reflect short-term survival thinking. The 'Wheels Up 2.0' restructuring prioritizes cost-cutting and revenue stabilization over any enduring purpose. While the Delta partnership provides a lifeline and the operational improvements are real, the company's strategic decisions are driven by financial necessity rather than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Wheels Up has no Just Cause. The company provides luxury private aviation to wealthy individuals and corporations — there is no articulated vision of a better future, no purpose beyond service delivery. The recent restructuring language focuses entirely on 'sustainable, profitable growth' and 'long-term objective' — financial targets, not a cause worth sacrificing for [1]. Sinek would identify this as a purely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by multiple indicators. Glassdoor 3.2/5 with 44% recommendation rate. Employees describe 'toxic' culture, micromanagement, reactive leadership (firing pilots then immediately rehiring), and a 'Just Culture' policy that is tracked and punitive in practice [2]. Multiple executive departures — CEO, CFO, founder — create organizational instability. The Delta rescue and 95% ownership change disrupted internal culture further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Wheels Up competes with NetJets (Berkshire Hathaway), VistaJet, and Flexjet — and rather than trying to beat them, has partnered with Delta Air Lines to create a differentiated offering for corporate customers. This collaborative approach to competition, using Delta's distribution to access corporate accounts rather than competing head-to-head with better-capitalized rivals, shows an improvement-oriented rather than conquest-oriented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Wheels Up has been forced to fundamentally reinvent itself — 'Wheels Up 2.0' involved divesting non-core businesses, discontinuing legacy membership programs, modernizing the fleet, and pivoting from a membership-heavy model to a charter-and-corporate-focused model under Delta's ownership [1]. This is genuine strategic transformation, but it was driven by financial desperation (near-bankruptcy) rather than by a Just Cause, which is the critical distinction Sinek draws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George Mattson and the Delta-backed leadership team have made painful but necessary decisions — divesting non-core businesses, cutting $70M in annual costs, discontinuing legacy membership programs, and shrinking revenue in the short term to build a sustainable model [1]. These are courage-adjacent decisions, though they were forced by near-bankruptcy rather than chosen from a position of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Wheels Up offers a speculative turnaround play backed by Delta Air Lines' 95% ownership and deep aviation expertise. Q4 2025 showed meaningful progress — net loss narrowed 67% to $28.9M, Adjusted EBITDA turned positive at $32.9M, and the $70M annual cost reduction target was achieved early [1]. Corporate membership fund sales grew 35% YoY, Signature Memberships gained traction with 600+ sold, and fleet modernization reached 40% premium jets. CEO George Mattson expects 2026 to complete the membership and fleet transition, fully aligning operations with strategy. At $0.52/share ($373M market cap), the stock prices in significant distress, offering asymmetric upside if the turnaround succeeds and margins normalize [1][4].</w:t>
      </w:r>
    </w:p>
    <w:p>
      <w:pPr>
        <w:spacing w:after="120"/>
      </w:pPr>
      <w:r>
        <w:rPr>
          <w:rFonts w:ascii="Calibri" w:hAnsi="Calibri"/>
          <w:b w:val="0"/>
          <w:color w:val="3A4A28"/>
          <w:sz w:val="20"/>
        </w:rPr>
        <w:t>The bear case is existential. Revenue declined 10.2% YoY to $736M with profit margin of -39.9%, and the company has burned over $1B in cumulative losses since going public [1][4]. Despite Q4 improvement, annual free cash flow remains -$192M with only $234M in liquidity, creating potential for another dilutive capital raise. The stock has fallen 85% from its 52-week high of $3.50 and trades below $1 (penny stock territory with potential delisting risk). The Delta partnership, while valuable, means existing shareholders own only ~5% of the company's equity. Glassdoor reviews reveal deep cultural problems (3.2/5, 44% recommendation) that could undermine operational execution. Private aviation is cyclical and highly competitive — NetJets, VistaJet, and Flexjet are all well-capitalized competitors. The macro risk of a recession would disproportionately hurt discretionary luxury travel spending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fleet modernization and membership transition in 2026 — management targets full alignment of products, services, and operations with the new strategy [1]</w:t>
      </w:r>
    </w:p>
    <w:p>
      <w:pPr>
        <w:spacing w:before="40" w:after="40"/>
        <w:ind w:left="283"/>
      </w:pPr>
      <w:r>
        <w:rPr>
          <w:rFonts w:ascii="Calibri" w:hAnsi="Calibri"/>
          <w:b/>
          <w:color w:val="4A6B25"/>
          <w:sz w:val="20"/>
        </w:rPr>
        <w:t xml:space="preserve">2. </w:t>
      </w:r>
      <w:r>
        <w:rPr>
          <w:rFonts w:ascii="Calibri" w:hAnsi="Calibri"/>
          <w:b w:val="0"/>
          <w:color w:val="3A4A28"/>
          <w:sz w:val="20"/>
        </w:rPr>
        <w:t>Corporate membership growth acceleration — 35% YoY growth with Delta partnership driving corporate distribution channel that competitors cannot replicate [1]</w:t>
      </w:r>
    </w:p>
    <w:p>
      <w:pPr>
        <w:spacing w:before="40" w:after="40"/>
        <w:ind w:left="283"/>
      </w:pPr>
      <w:r>
        <w:rPr>
          <w:rFonts w:ascii="Calibri" w:hAnsi="Calibri"/>
          <w:b/>
          <w:color w:val="4A6B25"/>
          <w:sz w:val="20"/>
        </w:rPr>
        <w:t xml:space="preserve">3. </w:t>
      </w:r>
      <w:r>
        <w:rPr>
          <w:rFonts w:ascii="Calibri" w:hAnsi="Calibri"/>
          <w:b w:val="0"/>
          <w:color w:val="3A4A28"/>
          <w:sz w:val="20"/>
        </w:rPr>
        <w:t>Path to sustained profitability — Q4 2025 positive Adjusted EBITDA of $32.9M and $70M cost savings provide a roadmap to eventual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cash burn (-$192M annual FCF) with $234M liquidity may force another dilutive capital raise or further Delta investment that wipes out remaining minority shareholders [1][4]</w:t>
      </w:r>
    </w:p>
    <w:p>
      <w:pPr>
        <w:spacing w:before="40" w:after="40"/>
        <w:ind w:left="283"/>
      </w:pPr>
      <w:r>
        <w:rPr>
          <w:rFonts w:ascii="Calibri" w:hAnsi="Calibri"/>
          <w:b/>
          <w:color w:val="4A6B25"/>
          <w:sz w:val="20"/>
        </w:rPr>
        <w:t xml:space="preserve">2. </w:t>
      </w:r>
      <w:r>
        <w:rPr>
          <w:rFonts w:ascii="Calibri" w:hAnsi="Calibri"/>
          <w:b w:val="0"/>
          <w:color w:val="3A4A28"/>
          <w:sz w:val="20"/>
        </w:rPr>
        <w:t>Sub-$1 stock price creates NYSE delisting risk, penny stock stigma, and institutional investor restrictions that could further depress liquidity and valuation [4]</w:t>
      </w:r>
    </w:p>
    <w:p>
      <w:pPr>
        <w:spacing w:before="40" w:after="40"/>
        <w:ind w:left="283"/>
      </w:pPr>
      <w:r>
        <w:rPr>
          <w:rFonts w:ascii="Calibri" w:hAnsi="Calibri"/>
          <w:b/>
          <w:color w:val="4A6B25"/>
          <w:sz w:val="20"/>
        </w:rPr>
        <w:t xml:space="preserve">3. </w:t>
      </w:r>
      <w:r>
        <w:rPr>
          <w:rFonts w:ascii="Calibri" w:hAnsi="Calibri"/>
          <w:b w:val="0"/>
          <w:color w:val="3A4A28"/>
          <w:sz w:val="20"/>
        </w:rPr>
        <w:t>Cyclical luxury demand exposure — a recession would disproportionately impact discretionary private aviation spending and could reverse the fragile turnaround progress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Private aviation is a fundamentally physical-world business — flying aircraft, maintaining and managing a jet fleet, providing in-person luxury service, and operating under strict FAA regulatory oversight. AI cannot fly charter flights, maintain aircraft, or replace the human-intensive service experience that high-net-worth clients demand [2]. The regulatory moat (pilot certification, FAA airworthiness, aviation safety) is among the strongest of any industry. AI may enhance scheduling optimization and customer matching but cannot substitute for core operations. AI Opportunity (0/1): Wheels Up does not generate revenue from AI products or services. No AI-related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Wheels Up Experience Q4 2025 Earnings Release — $183.8M revenue, -$28.9M net loss, $32.9M Adj. EBITDA, February 19,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(279), Wikipedia, PR Newswire — Wheels Up leadership changes, culture, near-bankruptcy history, 2023-2026</w:t>
      </w:r>
    </w:p>
    <w:p>
      <w:pPr>
        <w:spacing w:before="20" w:after="20"/>
        <w:ind w:left="170"/>
      </w:pPr>
      <w:r>
        <w:rPr>
          <w:rFonts w:ascii="Calibri" w:hAnsi="Calibri"/>
          <w:b/>
          <w:color w:val="4A6B25"/>
          <w:sz w:val="15"/>
        </w:rPr>
        <w:t xml:space="preserve">3. </w:t>
      </w:r>
      <w:r>
        <w:rPr>
          <w:rFonts w:ascii="Calibri" w:hAnsi="Calibri"/>
          <w:b w:val="0"/>
          <w:color w:val="3A4A28"/>
          <w:sz w:val="17"/>
        </w:rPr>
        <w:t>PR Newswire — Wheels Up SAF program launch, Delta Air Lines partnership, governance and restructuring,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UP (Wheels Up Experience),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