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VEEA</w:t>
      </w:r>
      <w:r>
        <w:rPr>
          <w:rFonts w:ascii="Calibri" w:hAnsi="Calibri"/>
          <w:b/>
          <w:color w:val="1A2010"/>
          <w:sz w:val="40"/>
        </w:rPr>
        <w:t xml:space="preserve">  Veea Inc.</w:t>
      </w:r>
    </w:p>
    <w:p>
      <w:pPr>
        <w:spacing w:after="120"/>
      </w:pPr>
      <w:r>
        <w:rPr>
          <w:rFonts w:ascii="Calibri" w:hAnsi="Calibri"/>
          <w:b/>
          <w:color w:val="6E8450"/>
          <w:sz w:val="18"/>
        </w:rPr>
        <w:t>GROWTH SLEEVE · 2026-04-25 · Inspire: 70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Veea Inc. is an edge AI and intelligent connectivity company founded in 2014, offering the VeeaHub edge computing platform, AI-as-a-Service, and cybersecurity solutions for enterprise and public infrastructure. The company's STAX-5G device targets telecom operators for edge deployment, with a key partnership with Telcel in Mexico.</w:t>
      </w:r>
    </w:p>
    <w:p>
      <w:r>
        <w:rPr>
          <w:rFonts w:ascii="Calibri" w:hAnsi="Calibri"/>
          <w:b/>
          <w:color w:val="6E8450"/>
          <w:sz w:val="18"/>
        </w:rPr>
        <w:t>59 Employees · https://www.veea.com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Veea signed a three-year agreement with Telcel in August 2025 for its SecureConnect STAX-5G platform-as-a-service solution, demonstrating a commercialized product [1]. However, the company has generated only $142K-$266K in trailing twelve-month revenue, indicating commercial traction remains negligible despite a decade of development since its 2014 founding. AI Deployment (1/2): The VeeaHub platform integrates edge AI capabilities and CEO Allen Salmasi positions the company at the forefront of the 'edge AI revolution' with AI-as-a-Service offerings [2]. Products are technically shipping through the Telcel soft launch but revenue impact is minimal. Market Share (0/2): Veea has negligible market share in edge computing, competing against vastly larger players including AWS, Azure, Cisco, and Aruba in edge infrastructure [1]. Pipeline (1/2): The Telcel partnership has potential for scaling, and the VeeaHub platform targets the growing edge AI infrastructure market [1]. However, no specific revenue guidance or pipeline dollar amounts have been disclosed. R&amp;D Intensity (1/1): As a 59-person technology company spending heavily on product development relative to its minimal revenue, R&amp;D intensity is exceptionally high by necessity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Veea's mission centers on delivering 'trusted, cost-effective solutions' at the network edge with 'integrity, innovation, and a relentless focus on real-world impact' [2]. Clear technology purpose but generic — interchangeable with many edge computing companies. Community Impact (0/2): No evidence of charitable programs, community investment, or social impact initiatives beyond the company's commercial activities. Employee Retention (1/2): The team has 'worked together for many years with deep conviction,' and founder Allen Salmasi has led since 2014 — a decade of consistent leadership through pre-revenue stages suggests mission-driven retention [2]. Insider Buying (0/2): No insider buying data available. The company is burning cash with a TTM net loss of -$47.5M against minimal revenue, and faces Nasdaq delisting risk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1,473,916 shares x $0.60 stock price = $884K, below the $1,000,000 minimum [3]. Regardless of other metrics, Infrastructure scores 0. The underlying financials are also severely impaired: TTM revenue of only $142K-$266K against a TTM net loss of -$47.5M, representing catastrophic cash burn [1]. Market cap of $30M reflects near-penny-stock status. The company received Nasdaq noncompliance notices in October 2025 for minimum bid price, minimum market value of publicly held shares, and market value of listed securities requirements [1]. Forward P/E, D/E, ROE, and profit margin data are unavailable or effectively meaningless at this revenue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Veea has spent a decade building edge AI technology without achieving commercial scale, demonstrating persistence but raising questions about whether the company can survive long enough to realize its vision. Nasdaq delisting warnings, $30M market cap, and negligible revenue signal a company fighting for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Veea articulates a vision of the '5th Industrial Revolution' with seamless integration of AI and human intelligence at the network edge [2]. This is ambitious and forward-looking, but after a decade of development with negligible commercial traction, the cause reads more as aspirational marketing than a validated strategic direction. The vision lacks the specificity and execution track record to be a genuine Just Cause. 1 point on the 0-3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team has reportedly 'worked together for many years with deep conviction,' and the leadership team includes experienced executives [2]. However, with only 59 employees, a $30M market cap, Nasdaq delisting risk, and massive cash burn, the organizational environment is one of survival pressure rather than psychological safety. Talented employees face incentive to seek more stable employment. 0 points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Veea competes against AWS, Azure, Cisco, and other edge computing giants but the company's communication focuses on its own vision rather than learning from these rivals [2]. The 'edge AI revolution' framing positions Veea as a pioneer rather than a competitor, which in Sinek's framework reflects ambition but not the worthy rival mindset.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Veea has pivoted from its original edge connectivity focus to emphasize AI-as-a-Service and the STAX-5G platform for telecom operators, demonstrating willingness to evolve its business model [1]. The Telcel partnership represents a meaningful strategic shift toward telecom channel partnerships. However, these pivots were driven by commercial necessity rather than abundance, and none has yet achieved transformative results.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Allen Salmasi has maintained the edge AI vision for a decade through pre-revenue stages, which requires personal conviction [2]. However, courage in Sinek's framework is about making costly long-term bets from a position of strength — Veea's continued investment is driven by the absence of alternatives rather than deliberate sacrifice of short-term earnings for long-term capability. The Nasdaq delisting warnings suggest the company may be running out of runway. 0 points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Veea operates in the theoretically attractive edge AI infrastructure market with a differentiated hardware-software platform (VeeaHub, STAX-5G) and a three-year agreement with Telcel, Mexico's largest mobile operator [1]. The $76B edge computing market is growing rapidly as AI workloads push toward distributed infrastructure, and Veea's integrated approach could serve as a platform for telecom operators building edge AI capabilities. CEO Allen Salmasi brings decades of telecom experience from Cisco and NextWave, and the 59-person team has technical depth in edge computing and cybersecurity [2].</w:t>
      </w:r>
    </w:p>
    <w:p>
      <w:pPr>
        <w:spacing w:after="120"/>
      </w:pPr>
      <w:r>
        <w:rPr>
          <w:rFonts w:ascii="Calibri" w:hAnsi="Calibri"/>
          <w:b w:val="0"/>
          <w:color w:val="3A4A28"/>
          <w:sz w:val="20"/>
        </w:rPr>
        <w:t>The bear case is overwhelming. Veea has generated only $142K-$266K in trailing twelve-month revenue after a decade of development, with a -$47.5M TTM net loss representing catastrophic cash burn [1]. The $30M market cap and $0.60 stock price place this firmly in penny stock territory. Nasdaq issued noncompliance notices in October 2025 for minimum bid price, market value of publicly held shares, and market value of listed securities [1]. The company competes against AWS, Azure, Cisco, and other edge infrastructure giants with hundreds of billions in resources. The Telcel partnership, while promising, is still in soft-launch phase with no disclosed revenue impact. Without significant near-term capital raises, Veea faces existential going-concern risk. This is a speculative venture-stage investment with a high probability of total capital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Telcel three-year PaaS agreement scaling from soft launch to full commercial deployment across enterprise customer locations in Mexico [1]</w:t>
      </w:r>
    </w:p>
    <w:p>
      <w:pPr>
        <w:spacing w:before="40" w:after="40"/>
        <w:ind w:left="283"/>
      </w:pPr>
      <w:r>
        <w:rPr>
          <w:rFonts w:ascii="Calibri" w:hAnsi="Calibri"/>
          <w:b/>
          <w:color w:val="4A6B25"/>
          <w:sz w:val="20"/>
        </w:rPr>
        <w:t xml:space="preserve">2. </w:t>
      </w:r>
      <w:r>
        <w:rPr>
          <w:rFonts w:ascii="Calibri" w:hAnsi="Calibri"/>
          <w:b w:val="0"/>
          <w:color w:val="3A4A28"/>
          <w:sz w:val="20"/>
        </w:rPr>
        <w:t>Edge AI market growth as enterprises and telecom operators seek distributed computing solutions for AI workloads at the network edge [2]</w:t>
      </w:r>
    </w:p>
    <w:p>
      <w:pPr>
        <w:spacing w:before="40" w:after="40"/>
        <w:ind w:left="283"/>
      </w:pPr>
      <w:r>
        <w:rPr>
          <w:rFonts w:ascii="Calibri" w:hAnsi="Calibri"/>
          <w:b/>
          <w:color w:val="4A6B25"/>
          <w:sz w:val="20"/>
        </w:rPr>
        <w:t xml:space="preserve">3. </w:t>
      </w:r>
      <w:r>
        <w:rPr>
          <w:rFonts w:ascii="Calibri" w:hAnsi="Calibri"/>
          <w:b w:val="0"/>
          <w:color w:val="3A4A28"/>
          <w:sz w:val="20"/>
        </w:rPr>
        <w:t>Potential Nasdaq compliance resolution through reverse stock split or market cap recovery, removing delisting overhang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$30M market cap with -$47.5M annual cash burn and negligible revenue; the company may not survive without significant capital raises at highly dilutive terms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 noncompliance notices received for minimum bid price, market value of publicly held shares, and market value of listed securities as of October 2025 [1]</w:t>
      </w:r>
    </w:p>
    <w:p>
      <w:pPr>
        <w:spacing w:before="40" w:after="40"/>
        <w:ind w:left="283"/>
      </w:pPr>
      <w:r>
        <w:rPr>
          <w:rFonts w:ascii="Calibri" w:hAnsi="Calibri"/>
          <w:b/>
          <w:color w:val="4A6B25"/>
          <w:sz w:val="20"/>
        </w:rPr>
        <w:t xml:space="preserve">3. </w:t>
      </w:r>
      <w:r>
        <w:rPr>
          <w:rFonts w:ascii="Calibri" w:hAnsi="Calibri"/>
          <w:b w:val="0"/>
          <w:color w:val="3A4A28"/>
          <w:sz w:val="20"/>
        </w:rPr>
        <w:t>Competitive annihilation risk — AWS Wavelength, Azure Edge Zones, Cisco, and other edge computing giants have vastly greater resources and could commoditize Veea's entire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Veea's edge AI hardware and platform approach involves physical device deployment (VeeaHub, STAX-5G) that provides some protection from pure software AI disruption [2]. However, the company operates in an intensely competitive edge computing market where cloud hyperscalers (AWS, Azure, Google Cloud) are aggressively deploying their own edge AI solutions with vastly greater resources. Veea's differentiation through integrated hardware-software edge nodes could be commoditized as larger players scale. The Telcel partnership demonstrates telecom demand but the business model remains unproven at scale. AI Opportunity (1/1): Veea is fundamentally an AI infrastructure company — the VeeaHub platform, AI-as-a-Service, and STAX-5G device are all designed to enable edge AI workloads [2]. The entire business model is built around AI opportunity, though revenue contribution remains negligible at $142K-$266K TTM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Veea Inc. 10-K Annual Report and SEC Filings — $5.8M 2024 revenue, $142K-$266K TTM revenue, Nasdaq noncompliance notices, 2025-2026</w:t>
      </w:r>
    </w:p>
    <w:p>
      <w:pPr>
        <w:spacing w:before="20" w:after="20"/>
        <w:ind w:left="170"/>
      </w:pPr>
      <w:r>
        <w:rPr>
          <w:rFonts w:ascii="Calibri" w:hAnsi="Calibri"/>
          <w:b/>
          <w:color w:val="4A6B25"/>
          <w:sz w:val="15"/>
        </w:rPr>
        <w:t xml:space="preserve">2. </w:t>
      </w:r>
      <w:r>
        <w:rPr>
          <w:rFonts w:ascii="Calibri" w:hAnsi="Calibri"/>
          <w:b w:val="0"/>
          <w:color w:val="3A4A28"/>
          <w:sz w:val="17"/>
        </w:rPr>
        <w:t>Veea Corporate Website — CEO's Corner, Leadership Team, AI-as-a-Service, VeeaHub platform,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VEEA (Veea Inc.),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