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VERA</w:t>
      </w:r>
      <w:r>
        <w:rPr>
          <w:rFonts w:ascii="Calibri" w:hAnsi="Calibri"/>
          <w:b/>
          <w:color w:val="1A2010"/>
          <w:sz w:val="40"/>
        </w:rPr>
        <w:t xml:space="preserve">  Vera Therapeutics, Inc.</w:t>
      </w:r>
    </w:p>
    <w:p>
      <w:pPr>
        <w:spacing w:after="120"/>
      </w:pPr>
      <w:r>
        <w:rPr>
          <w:rFonts w:ascii="Calibri" w:hAnsi="Calibri"/>
          <w:b/>
          <w:color w:val="6E8450"/>
          <w:sz w:val="18"/>
        </w:rPr>
        <w:t>GROWTH SLEEVE · 2026-05-01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 Therapeutics is a clinical-stage biotechnology company focused on developing transformative treatments for patients with immunological diseases. Its lead candidate atacicept is a TACI-Fc fusion protein targeting IgA nephropathy (IgAN), with a BLA submitted and PDUFA date of July 7, 2026. Additional programs include MAU868 for BK viremia and VT-109 for B cell-mediated autoimmune diseases.</w:t>
      </w:r>
    </w:p>
    <w:p>
      <w:r>
        <w:rPr>
          <w:rFonts w:ascii="Calibri" w:hAnsi="Calibri"/>
          <w:b/>
          <w:color w:val="6E8450"/>
          <w:sz w:val="18"/>
        </w:rPr>
        <w:t>249 Employees · https://veratx.com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Vera has successfully advanced atacicept from Phase 2b (ORIGIN) through Phase 3 (ORIGIN 3) to BLA submission with FDA priority review and a PDUFA date of July 7, 2026 — a significant regulatory milestone that puts it on the cusp of a commercial launch in IgAN [1]. The company also pivoted from its original gene repair focus (as Trucode) to immunology in 2020, demonstrating meaningful strategic transformation. AI Deployment (0/2): No evidence of AI-powered drug discovery or AI-driven efficiency gains. Market Share (1/2): Atacicept would be a meaningful entrant in the IgAN treatment landscape, competing with Travere's sparsentan and Calliditas' Tarpeyo, though not yet a category leader [1]. Pipeline (2/2): Specific programs with timelines include atacicept BLA with July 2026 PDUFA, PIONEER Phase 2 basket trial results expected 1H 2026, MAU868 Phase 2 completed for BK viremia, and VT-109 novel BCMA molecule in preclinical development [1]. R&amp;D Intensity (1/1): Pre-revenue company with net loss of $299.6M in FY2025 driven almost entirely by clinical development investment, placing it in the top tier of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Vera's stated purpose of developing 'transformative treatments for patients with immunological diseases' is clear and specific to their therapeutic focus, though it lacks the deeper articulation and multi-decade validation of a truly distinctive mission. Community Impact (0/2): No evidence of significant charitable programs or community investment beyond standard biotech participation; the company conducted its first sustainability materiality assessment only in 2023 [5]. Employee Retention (2/2): Glassdoor reviews are exceptionally positive — CEO Marshall Fordyce is described as 'the most down-to-earth and kindest CEO' who remembers employee names, with employees citing 'hands down best culture and people, from the top down' and 'no micromanagement' [3]. Insider Buying (0/2): No specific evidence of meaningful net insider buying by executives with dollar amounts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 infrastructure reflects its pre-revenue clinical-stage status. The conservative D/E of 12.8% is strong, with $714.6M in cash against $77.3M debt providing approximately 5 years of runway at the current ~$139M annual burn rate [1]. However, as a pre-revenue company, ROE is deeply negative at -50.7%, profit margin is 0%, and there are no revenue growth metrics to evaluate. Forward P/E is negative (unprofitable). The substantial cash position and imminent potential commercial launch with the July 2026 PDUFA date provide a favorable outlook, but the financial infrastructure remains weak until revenue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Vera Therapeutics demonstrates genuine patient-centric purpose and an exceptional internal culture under CEO Marshall Fordyce's leadership. The company's pivot from gene repair to immunology shows existential flexibility, and its willingness to invest heavily in clinical programs despite sustained losses reflects courage. However, as a single-product-focus clinical-stage company, the organizational depth and long-term validation of its just cause remain limited.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Vera's mission to deliver transformative treatments for immunological diseases is genuine and connects the company's work to improving the lives of IgAN patients who face progressive kidney failure. The pivot from gene repair (Trucode) to immunology demonstrates that strategic decisions are driven by therapeutic potential rather than legacy attachment [1]. Leadership's language consistently centers on patient outcomes, and the FDA priority review designation validates the therapeutic significance. However, the cause has not yet been tested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reviews reveal an exceptionally high-trust organization — CEO Marshall Fordyce is personally praised for knowing employees by name and being approachable, with multiple reviews describing 'best culture from top down,' 'no micromanagement,' and 'respectful and collaborative' environment [3]. The company explicitly states it designs 'life at Vera to unleash individual and collaborative potential,' and employees cite culture as a primary reason for joining and staying. This represents a genuine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explicitly acknowledging the strengths of competitors like Travere Therapeutics (sparsentan) or Calliditas Therapeutics (Tarpeyo) or framing competitive dynamics as motivation for self-improvement. The company's messaging focuses on its own 'transformative' potential rather than learning from rivals in the IgAN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Vera's transformation from Trucode Gene Repair to Vera Therapeutics in 2020 — pivoting entirely from gene repair technology to immunological diseases — represents meaningful strategic flexibility that abandoned the original business model in service of greater therapeutic potential [1]. This was a genuine reinvention, though the company's youth (founded 2016) limits the significance of the pivot compared to a decades-old company making a similar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Vera has committed to the atacicept BLA submission and potential mid-2026 commercial launch as a small 249-person company — a bold bet requiring significant pre-commercial investment including manufacturing, sales force buildout, and medical affairs while generating zero revenue [1]. The decision to simultaneously expand atacicept into additional autoimmune indications via the PIONEER basket trial demonstrates willingness to invest for long-term pipeline breadth.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 Therapeutics is at a pivotal inflection point with its atacicept BLA under FDA priority review and a PDUFA date of July 7, 2026. If approved, atacicept would address IgA nephropathy — a chronic kidney disease with limited treatment options — with Phase 3 data showing statistically significant and clinically meaningful proteinuria reductions [1]. The $714.6M cash position provides approximately 5 years of runway, sufficient to fund both the commercial launch and expanded pipeline development including the PIONEER basket trial in additional autoimmune kidney diseases and VT-109 in preclinical. The exceptional corporate culture under CEO Marshall Fordyce creates an organizational advantage in recruiting and retaining talent during the critical commercial transition [3].</w:t>
      </w:r>
    </w:p>
    <w:p>
      <w:pPr>
        <w:spacing w:after="120"/>
      </w:pPr>
      <w:r>
        <w:rPr>
          <w:rFonts w:ascii="Calibri" w:hAnsi="Calibri"/>
          <w:b w:val="0"/>
          <w:color w:val="3A4A28"/>
          <w:sz w:val="20"/>
        </w:rPr>
        <w:t>The bear case centers on binary regulatory risk — the July 2026 PDUFA decision is the single most important near-term event and an adverse outcome would be devastating. Even with approval, Vera faces commercial execution risk as a 249-person company competing against established IgAN therapies from Travere (sparsentan) and Calliditas (Tarpeyo), requiring rapid sales force buildout and market access negotiations. The company has a net loss of $299.6M in FY2025, -50.7% ROE, and will need to demonstrate commercial traction quickly to justify its $2.5B market cap [1]. Manufacturing scale-up for a biologic therapy adds additional operational complexity, and the VT-109 pipeline is still preclinical, limiting near-term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atacicept BLA for IgA nephropathy on July 7, 2026, with priority review status suggesting potential approval and mid-2026 U.S. commercial launch [1]</w:t>
      </w:r>
    </w:p>
    <w:p>
      <w:pPr>
        <w:spacing w:before="40" w:after="40"/>
        <w:ind w:left="283"/>
      </w:pPr>
      <w:r>
        <w:rPr>
          <w:rFonts w:ascii="Calibri" w:hAnsi="Calibri"/>
          <w:b/>
          <w:color w:val="4A6B25"/>
          <w:sz w:val="20"/>
        </w:rPr>
        <w:t xml:space="preserve">2. </w:t>
      </w:r>
      <w:r>
        <w:rPr>
          <w:rFonts w:ascii="Calibri" w:hAnsi="Calibri"/>
          <w:b w:val="0"/>
          <w:color w:val="3A4A28"/>
          <w:sz w:val="20"/>
        </w:rPr>
        <w:t>PIONEER Phase 2 basket trial initial results expected 1H 2026, potentially expanding atacicept's addressable market into additional autoimmune kidney diseases</w:t>
      </w:r>
    </w:p>
    <w:p>
      <w:pPr>
        <w:spacing w:before="40" w:after="40"/>
        <w:ind w:left="283"/>
      </w:pPr>
      <w:r>
        <w:rPr>
          <w:rFonts w:ascii="Calibri" w:hAnsi="Calibri"/>
          <w:b/>
          <w:color w:val="4A6B25"/>
          <w:sz w:val="20"/>
        </w:rPr>
        <w:t xml:space="preserve">3. </w:t>
      </w:r>
      <w:r>
        <w:rPr>
          <w:rFonts w:ascii="Calibri" w:hAnsi="Calibri"/>
          <w:b w:val="0"/>
          <w:color w:val="3A4A28"/>
          <w:sz w:val="20"/>
        </w:rPr>
        <w:t>Transition from pre-revenue to commercial-stage company upon atacicept approval, which would fundamentally transform the financial profile and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rejection or complete response letter for atacicept BLA would eliminate the company's primary value driver and likely cause severe stock decline</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as a 249-person company competing against established IgAN therapies from Travere and Calliditas, requiring rapid sales infrastructure buildout from scratch</w:t>
      </w:r>
    </w:p>
    <w:p>
      <w:pPr>
        <w:spacing w:before="40" w:after="40"/>
        <w:ind w:left="283"/>
      </w:pPr>
      <w:r>
        <w:rPr>
          <w:rFonts w:ascii="Calibri" w:hAnsi="Calibri"/>
          <w:b/>
          <w:color w:val="4A6B25"/>
          <w:sz w:val="20"/>
        </w:rPr>
        <w:t xml:space="preserve">3. </w:t>
      </w:r>
      <w:r>
        <w:rPr>
          <w:rFonts w:ascii="Calibri" w:hAnsi="Calibri"/>
          <w:b w:val="0"/>
          <w:color w:val="3A4A28"/>
          <w:sz w:val="20"/>
        </w:rPr>
        <w:t>Manufacturing and supply chain complexity for biologic TACI-Fc fusion protein production at commercial scale, with limited operational track record in large-scale 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Vera's core business — developing biologic therapies for kidney diseases — requires physical molecule development, multi-year clinical trials, FDA regulatory approval, and specialized manufacturing (biologic TACI-Fc fusion protein production) that AI cannot bypass or replace [1]. IgAN treatment is a deeply regulated, patient-facing therapeutic area where AI substitution risk is essentially zero. The competitive threat is from other drug developers, not from AI displacement of the therapy model itself. AI Opportunity (0/1): No evidence of AI-generated revenue or AI-powered drug discovery tools being deployed by Vera Therapeutics.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 Therapeutics FY2025 Business Update — BLA submitted, PDUFA July 7 2026, net loss $299.6M, cash $714.6M,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VERA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Vera Therapeutics employee reviews, CEO and culture described as exceptional,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VERA management and financial analysis,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and CSRHub — Vera Therapeutics ESG ratings and sustainability materiality assessment,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