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VERX</w:t>
      </w:r>
      <w:r>
        <w:rPr>
          <w:rFonts w:ascii="Calibri" w:hAnsi="Calibri"/>
          <w:b/>
          <w:color w:val="1A2010"/>
          <w:sz w:val="40"/>
        </w:rPr>
        <w:t xml:space="preserve">  Vertex, Inc.</w:t>
      </w:r>
    </w:p>
    <w:p>
      <w:pPr>
        <w:spacing w:after="120"/>
      </w:pPr>
      <w:r>
        <w:rPr>
          <w:rFonts w:ascii="Calibri" w:hAnsi="Calibri"/>
          <w:b/>
          <w:color w:val="6E8450"/>
          <w:sz w:val="18"/>
        </w:rPr>
        <w:t>GROWTH SLEEVE · 2026-04-17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Vertex, Inc. is the leading provider of enterprise indirect tax technology solutions, serving 10,000+ businesses since 1978. The company offers tax determination, compliance and reporting, e-invoicing, data management, and analytics solutions through both software licenses and SaaS subscriptions.</w:t>
      </w:r>
    </w:p>
    <w:p>
      <w:r>
        <w:rPr>
          <w:rFonts w:ascii="Calibri" w:hAnsi="Calibri"/>
          <w:b/>
          <w:color w:val="6E8450"/>
          <w:sz w:val="18"/>
        </w:rPr>
        <w:t>2,100 Employees · https://www.vertexinc.com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Vertex has grown revenue from $491.6M (2022) to $748.4M (2025), a 15% 3-year CAGR, with cloud revenue accelerating to $352.9M (up 27.9% YoY) as the company transitions from on-premise to SaaS [1]. The CEO transition from David DeStefano to Christopher Young (ex-Microsoft EVP) in November 2025 signals strategic ambition. AI Deployment (2/2): New CEO Christopher Young is prioritizing an 'AI-first transformation,' and the company has deployed smart categorization and AI-powered tax determination products that deliver measurable efficiency gains for customers [1][2]. AI Deployment (1/2): Market Share Leadership — Vertex is the #1 provider of indirect tax technology solutions globally, serving 10,000+ businesses with $600M+ in ARR as of 2024 [2]. The tax compliance space has high switching costs and regulatory barriers. Pipeline (1/2): E-invoicing expansion, smart categorization AI tools, and international growth represent concrete pipeline items, with 2026 guidance of $823.5M-$831.5M revenue (10-11% growth) [1]. R&amp;D Intensity (1/1): Significant ongoing investment in AI-first platform transformation and cloud migration under new leadership.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Vertex's mission focuses on making tax compliance simpler for businesses — clear and purposeful but not transformative. Tax technology is essential infrastructure but not typically inspiring. Community Impact (1/2): Recognized on Built In's Best Remote Places to Work lists for benefits and culture [2]. Ann Hollins as Chief People Officer oversees a people-centric culture. No specific foundation or charitable programs identified. Employee Retention (1/2): Stable 2,100-employee workforce with recognition for workplace culture. The CEO transition was orderly (DeStefano retirement with succession plan), suggesting organizational maturity [2]. Insider Buying (2/2): Meaningful insider buying in February 2026 — Jeffrey Westphal purchased $5.1M in shares across two transactions, new CEO Christopher Young bought $858K, and Director Eric Andersen acquired $500K+ — strong conviction signal from multiple executives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Vertex's financial profile reflects a classic SaaS transition: cloud revenue growing 27.9% YoY to $352.9M while overall revenue grows 9.1% as legacy license revenue declines [1]. Forward P/E of 13.9x is attractive for a tax software company with 15% 3-year CAGR and sticky enterprise relationships. However, profitability is minimal — trailing profit margin of just 0.96% and ROE of 3.3% as the company invests heavily in cloud migration and AI transformation [4]. D/E of 135.5% is elevated. The stock recently benefited from insider buying, trading at $12.24 after the Q4 earnings beat ($0.17 EPS vs $0.14 expected) [1]. Liquidity floor cleared: 2.17M avg volume × $12.24 = $26.6M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Vertex's 48-year history (founded 1978) as the leading indirect tax technology provider demonstrates genuine endurance. The orderly CEO succession from DeStefano to Young, consistent investment in platform modernization, and the 10,000+ customer base built over decades reflect infinite-game thinking. The company's willingness to undergo a complete cloud migration and AI transformation while maintaining customer relationships shows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Vertex's purpose — simplifying the complexity of global tax compliance through technology — has been validated by 48 years of consistent execution serving 10,000+ businesses [2]. The cause is genuine and distinctive within its domain, though tax compliance is inherently less inspiring than transformative technology. The longevity of the mission across multiple leadership eras earns strong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succession plan, recognition on Built In's Best Remote Places to Work, and dedicated Chief People Officer signal adequate organizational trust [2]. The 2,100-person workforce is stable with no evidence of major layoffs or cultural disruption during the leadership transition. No standout evidence of exceptional trust practices.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Vertex acknowledges and learns from competitors — the strategic collaboration with xSuite Group and partnerships with SAP and Oracle show willingness to cooperate where rivals have platform advantages [2]. The new CEO's hiring from Microsoft reflects an understanding that enterprise tech giants are both partners and potential competitors in the tax compliance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Vertex is undergoing a significant strategic transformation — migrating from on-premise software to cloud SaaS, pivoting to AI-first under new leadership, and expanding internationally with e-invoicing [1]. The cloud revenue shift (now 47% of total, growing 28% YoY) represents meaningful business model evolution, though the transformation is incremental rather than a radical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Hiring Christopher Young from Microsoft to drive AI-first transformation represents a bold strategic bet — accepting near-term investment costs (0.96% profit margin) to position for long-term competitive advantage in AI-powered tax technology [1][2]. The willingness to invest through the margin trough rather than optimize for short-term earnings shows some courage, though the transformation is following industry trends rather than leading them.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Vertex is the dominant indirect tax technology platform (10,000+ customers, 48-year track record) undergoing an AI-first transformation under new CEO Christopher Young (ex-Microsoft EVP) [1][2]. Cloud revenue grew 27.9% YoY to $352.9M in 2025, and 2026 guidance of $823.5M-$831.5M (10-11% growth) with $188M-$192M adjusted EBITDA shows the business model is maturing [1]. At 13.9x forward P/E with strong insider buying ($6.5M+ across CEO, director, and founder in February 2026), the stock offers reasonable value for a sticky enterprise software company with regulatory tailwinds from global e-invoicing mandates [3]. The 15% 3-year revenue CAGR and expanding cloud mix create a durable growth trajectory in a market with high switching costs.</w:t>
      </w:r>
    </w:p>
    <w:p>
      <w:pPr>
        <w:spacing w:after="120"/>
      </w:pPr>
      <w:r>
        <w:rPr>
          <w:rFonts w:ascii="Calibri" w:hAnsi="Calibri"/>
          <w:b w:val="0"/>
          <w:color w:val="3A4A28"/>
          <w:sz w:val="20"/>
        </w:rPr>
        <w:t>The bear case centers on profitability concerns and competitive threats. Trailing profit margin of just 0.96% and ROE of 3.3% indicate the company is still in heavy investment mode, and the path to scale profitability depends on cloud migration economics materializing [4]. The trailing P/E of 306x on minimal current earnings means any growth deceleration could punish the stock severely. Competition from embedded tax solutions within SAP, Oracle, and Microsoft ecosystems represents a long-term platform risk — the new CEO came from Microsoft, which could either signal partnership strength or awareness of competitive encroachment. Revenue growth of 9.1% YoY underperforms pure SaaS peers, and the company acknowledged headwinds from higher small-customer churn and lower entitlement growth [1]. The CEO transition itself introduces execution risk during a critical AI transformation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AI-first transformation under new CEO Christopher Young, with smart categorization and AI-powered compliance tools driving cloud revenue acceleration toward 25%+ growth in 2026 [1][2]</w:t>
      </w:r>
    </w:p>
    <w:p>
      <w:pPr>
        <w:spacing w:before="40" w:after="40"/>
        <w:ind w:left="283"/>
      </w:pPr>
      <w:r>
        <w:rPr>
          <w:rFonts w:ascii="Calibri" w:hAnsi="Calibri"/>
          <w:b/>
          <w:color w:val="4A6B25"/>
          <w:sz w:val="20"/>
        </w:rPr>
        <w:t xml:space="preserve">2. </w:t>
      </w:r>
      <w:r>
        <w:rPr>
          <w:rFonts w:ascii="Calibri" w:hAnsi="Calibri"/>
          <w:b w:val="0"/>
          <w:color w:val="3A4A28"/>
          <w:sz w:val="20"/>
        </w:rPr>
        <w:t>Global e-invoicing mandates creating regulatory tailwinds that expand Vertex's addressable market as governments worldwide digitize tax compliance [1]</w:t>
      </w:r>
    </w:p>
    <w:p>
      <w:pPr>
        <w:spacing w:before="40" w:after="40"/>
        <w:ind w:left="283"/>
      </w:pPr>
      <w:r>
        <w:rPr>
          <w:rFonts w:ascii="Calibri" w:hAnsi="Calibri"/>
          <w:b/>
          <w:color w:val="4A6B25"/>
          <w:sz w:val="20"/>
        </w:rPr>
        <w:t xml:space="preserve">3. </w:t>
      </w:r>
      <w:r>
        <w:rPr>
          <w:rFonts w:ascii="Calibri" w:hAnsi="Calibri"/>
          <w:b w:val="0"/>
          <w:color w:val="3A4A28"/>
          <w:sz w:val="20"/>
        </w:rPr>
        <w:t>Cloud revenue approaching 50% of total, with expanding margins as the SaaS transition matures and legacy on-premise declines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Minimal profitability (0.96% profit margin, 3.3% ROE) during cloud transformation — any growth slowdown would expose the thin margin of safety [4]</w:t>
      </w:r>
    </w:p>
    <w:p>
      <w:pPr>
        <w:spacing w:before="40" w:after="40"/>
        <w:ind w:left="283"/>
      </w:pPr>
      <w:r>
        <w:rPr>
          <w:rFonts w:ascii="Calibri" w:hAnsi="Calibri"/>
          <w:b/>
          <w:color w:val="4A6B25"/>
          <w:sz w:val="20"/>
        </w:rPr>
        <w:t xml:space="preserve">2. </w:t>
      </w:r>
      <w:r>
        <w:rPr>
          <w:rFonts w:ascii="Calibri" w:hAnsi="Calibri"/>
          <w:b w:val="0"/>
          <w:color w:val="3A4A28"/>
          <w:sz w:val="20"/>
        </w:rPr>
        <w:t>Embedded tax competition from ERP platform providers (SAP, Oracle, Microsoft) who could integrate tax functionality directly, reducing demand for standalone solutions [2]</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Christopher Young must simultaneously drive AI transformation, maintain 10,000+ customer relationships, and improve profitability during his first year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Vertex is PROTECTED in the indirect tax compliance space — tax determination and compliance require deep regulatory expertise, jurisdiction-specific rules, and integration with ERP systems (SAP, Oracle) that create high switching costs [2]. AI cannot simply replace the need for accurate tax calculation; it can only enhance it. The regulatory complexity of global indirect tax actually increases with e-invoicing mandates, expanding Vertex's addressable market. However, large AI platform providers (SAP, Oracle, Microsoft) could integrate tax functionality directly, creating embedded competition risk. AI Opportunity (1/1): The new CEO's 'AI-first transformation' strategy includes smart categorization, AI-powered compliance, and generative AI tools for tax professionals — generating measurable revenue through AI-enhanced products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Vertex Inc. Q4 2025 Earnings Release — $748.4M revenue, cloud revenue $352.9M (27.9% growth), EPS $0.17 vs $0.14 expected, 2026 guidance $823.5M-$831.5M, February 2026</w:t>
      </w:r>
    </w:p>
    <w:p>
      <w:pPr>
        <w:spacing w:before="20" w:after="20"/>
        <w:ind w:left="170"/>
      </w:pPr>
      <w:r>
        <w:rPr>
          <w:rFonts w:ascii="Calibri" w:hAnsi="Calibri"/>
          <w:b/>
          <w:color w:val="4A6B25"/>
          <w:sz w:val="15"/>
        </w:rPr>
        <w:t xml:space="preserve">2. </w:t>
      </w:r>
      <w:r>
        <w:rPr>
          <w:rFonts w:ascii="Calibri" w:hAnsi="Calibri"/>
          <w:b w:val="0"/>
          <w:color w:val="3A4A28"/>
          <w:sz w:val="17"/>
        </w:rPr>
        <w:t>Vertex Inc. corporate website and investor relations — leadership team, AI-first strategy, 10,000+ customers, 48-year history</w:t>
      </w:r>
    </w:p>
    <w:p>
      <w:pPr>
        <w:spacing w:before="20" w:after="20"/>
        <w:ind w:left="170"/>
      </w:pPr>
      <w:r>
        <w:rPr>
          <w:rFonts w:ascii="Calibri" w:hAnsi="Calibri"/>
          <w:b/>
          <w:color w:val="4A6B25"/>
          <w:sz w:val="15"/>
        </w:rPr>
        <w:t xml:space="preserve">3. </w:t>
      </w:r>
      <w:r>
        <w:rPr>
          <w:rFonts w:ascii="Calibri" w:hAnsi="Calibri"/>
          <w:b w:val="0"/>
          <w:color w:val="3A4A28"/>
          <w:sz w:val="17"/>
        </w:rPr>
        <w:t>Insider trading filings — Jeffrey Westphal $5.1M purchase, CEO Young $858K purchase, Director Andersen $500K+ purchase, February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VERX (Vertex Inc.),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