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VOD</w:t>
      </w:r>
      <w:r>
        <w:rPr>
          <w:rFonts w:ascii="Calibri" w:hAnsi="Calibri"/>
          <w:b/>
          <w:color w:val="1A2010"/>
          <w:sz w:val="40"/>
        </w:rPr>
        <w:t xml:space="preserve">  Vodafone Group Public Limited Company</w:t>
      </w:r>
    </w:p>
    <w:p>
      <w:pPr>
        <w:spacing w:after="120"/>
      </w:pPr>
      <w:r>
        <w:rPr>
          <w:rFonts w:ascii="Calibri" w:hAnsi="Calibri"/>
          <w:b/>
          <w:color w:val="6E8450"/>
          <w:sz w:val="18"/>
        </w:rPr>
        <w:t>DIVIDEND SLEEVE · 2026-04-01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United Kingdom</w:t>
      </w:r>
    </w:p>
    <w:p>
      <w:pPr>
        <w:spacing w:after="80"/>
      </w:pPr>
      <w:r>
        <w:rPr>
          <w:rFonts w:ascii="Calibri" w:hAnsi="Calibri"/>
          <w:b w:val="0"/>
          <w:color w:val="3A4A28"/>
          <w:sz w:val="20"/>
        </w:rPr>
        <w:t>Vodafone Group is a global telecommunications company providing mobile and fixed-line services across Europe, Turkey, and Africa. It operates IoT platforms, M-PESA mobile payments (Africa's largest), cloud and edge computing solutions, and enterprise connectivity services. Following the Three UK merger, Vodafone serves over 300 million mobile customers worldwide.</w:t>
      </w:r>
    </w:p>
    <w:p>
      <w:r>
        <w:rPr>
          <w:rFonts w:ascii="Calibri" w:hAnsi="Calibri"/>
          <w:b/>
          <w:color w:val="6E8450"/>
          <w:sz w:val="18"/>
        </w:rPr>
        <w:t>88,780 Employees · https://www.vodafone.com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Three UK merger completed in 2025 represents a significant strategic move, consolidating Vodafone's UK position and contributing to 27.9% UK revenue growth in H1 FY2026 [1]. However, the core European telecom business has shown minimal organic innovation. AI Deployment (1/2): Vodafone is deploying AI internally with 7,700 role reductions redirecting resources toward AI-driven customer solutions, and digital services now contribute 35% of revenue [2]. Generative AI tools are embedded in daily workflows. Market Share (1/2): Vodafone is Europe's largest mobile operator and Africa's dominant mobile money provider via M-PESA, though it faces fierce competition from Deutsche Telekom and Orange in core markets [1]. Pipeline (1/2): 5G rollout, AI-powered enterprise services, and IoT platform expansion are underway but lack specific revenue visibility or breakthrough product timelines [2]. R&amp;D Intensity (1/1): Vodafone invests meaningfully in network technology, having appointed a Chief Digital &amp; Information Officer (Scott Petty) to drive innovation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Vodafone's purpose — 'connecting for a better future' and enabling an inclusive, sustainable digital society — is clear and socially relevant but not deeply distinctive among telecom peers [2]. CEO Della Valle's emphasis on bridging the digital divide for the third of the global population lacking internet access adds specificity. Community Impact (2/2): Vodafone Foundation operates across multiple markets, M-PESA has brought financial inclusion to hundreds of millions in Africa, and the company commits to net-zero emissions with CDP A-List recognition for climate change [3]. Employee Retention (1/2): Vodafone has implemented progressive policies including global parental leave, a ReConnect returner programme, and hybrid working. The leadership reshuffle cut 7,700 roles, which may affect morale, but the company invests in upskilling and high-performance learning culture [2]. Insider Buying (0/2): No evidence of meaningful insider buying; institutional holdings are only 8.7% and insider holdings are 0% per yfinance data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Vodafone's financials show a company in turnaround mode. Revenue grew 7.3% in H1 FY2026 to EUR 19.6B, and Q3 revenue rose 6.5% to EUR 10.5B, driven by Africa (13.5% organic service revenue growth) and Three UK consolidation [1]. However, trailing profit margin is -11.4% with a net loss of EUR 4.4B, ROE is -6.6%, and operating profit dropped 9.2% in H1 despite revenue growth [1][4]. D/E of 95.2% is manageable for a capital-intensive telecom. Forward P/E of 17.1x is reasonable. The dividend payout ratio exceeds 100%, though Vodafone announced a 2.5% progressive dividend increase for FY2026. Adjusted EBITDAaL guidance of EUR 11.3-11.6B and FCF of EUR 2.4-2.6B show cash generation capability [1]. Liquidity floor easily passes: 4.7M avg vol x $15.02 = $70.6M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Vodafone under CEO Margherita Della Valle is showing signs of infinite game thinking — the Three UK merger, 7,700-role restructuring, and pivot toward digital services demonstrate willingness to make painful short-term decisions for long-term positioning. However, the decades of shareholder value destruction, serial strategic pivots, and dividend cuts create a mixed picture between endurance and desperation.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Della Valle's articulation of bridging the digital divide — 'a third of the global population still lacks internet access' — combined with M-PESA's transformative financial inclusion across Africa gives Vodafone a genuine cause beyond profit [2]. This purpose has been partially validated by M-PESA's decades-long success and Vodafone Foundation's multi-market operations. However, the European business still operates primarily as a utility rather than a mission-driven enterprise.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Vodafone employs 88,780 people with progressive HR policies including global parental leave, hybrid working, and a ReConnect returner programme [2]. The appointment of Ruth McGill as Chief HR Officer in January 2026 signals continued focus on people strategy. However, the 7,700-role reduction creates organizational uncertainty, and the transformational leadership style requires trust that has not been fully earned through the ongoing restructuring.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Vodafone's competitive approach under Della Valle acknowledges rivals' strengths — the Three UK merger was explicitly driven by recognizing that scale matters in telecom and that Vodafone UK could not compete effectively alone [2]. The company's collaboration with competitors on shared infrastructure (tower sharing, open RAN) demonstrates an infinite mindset toward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Vodafone has demonstrated meaningful strategic evolution — selling its Italian and Spanish operations, merging with Three UK, pivoting from voice-centric to data and digital services, and building M-PESA into Africa's dominant mobile money platform [1]. These are incremental but significant adaptations to industry shifts, though none represent a truly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Della Valle's restructuring — cutting 7,700 roles, selling underperforming markets, and redirecting investment toward 5G and AI — shows willingness to take short-term pain for long-term capability [2]. The Three UK merger was a bold bet requiring regulatory navigation and significant integration risk. However, the dividend cut history and share price decline from $75 to $15 over two decades suggests that courage has often been reactive rather than proactive.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Vodafone is a turnaround story gaining momentum under CEO Della Valle. Q3 FY2026 revenue grew 6.5% to EUR 10.5B, H1 revenue rose 7.3% to EUR 19.6B, and the company guided to the upper end of EBITDAaL (EUR 11.3-11.6B) and FCF (EUR 2.4-2.6B) ranges [1]. The Three UK merger adds scale in a key market, Africa service revenue grew 13.5% organically, and digital services now represent 35% of revenue [1][2]. At 17.1x forward P/E with a 3.5% dividend yield and newly progressive dividend policy, Vodafone offers reasonable value if the operational turnaround delivers sustained margin expansion. The stock has rallied 61% from its 52-week low of $8.05, suggesting improving sentiment [4].</w:t>
      </w:r>
    </w:p>
    <w:p>
      <w:pPr>
        <w:spacing w:after="120"/>
      </w:pPr>
      <w:r>
        <w:rPr>
          <w:rFonts w:ascii="Calibri" w:hAnsi="Calibri"/>
          <w:b w:val="0"/>
          <w:color w:val="3A4A28"/>
          <w:sz w:val="20"/>
        </w:rPr>
        <w:t>The bear case centers on Vodafone's history of value destruction and structural industry headwinds. The stock has declined from $75 to $15 over two decades, and trailing net income remains negative (-$4.4B) despite revenue growth [4]. Operating profit fell 9.2% in H1 as Three UK integration costs and higher D&amp;A offset revenue gains. Total debt of EUR 53.9B against EUR 13.5B cash creates significant leverage. The European telecom market faces structurally low returns on capital as regulators suppress pricing power while demanding massive 5G capex. The payout ratio exceeds 100%, and Vodafone's dividend history includes a 40% cut in 2019, eroding investor trust [4]. Competition from Deutsche Telekom (which vastly outperformed via T-Mobile US) highlights Vodafone's strategic missteps. Analyst consensus price target of $11.89 is below the current $15.02, suggesting the stock may have run ahead of fundamentals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Three UK integration synergies expected to deliver GBP 700M+ in cost savings, with UK revenue already up 27.9% from consolidation [1]</w:t>
      </w:r>
    </w:p>
    <w:p>
      <w:pPr>
        <w:spacing w:before="40" w:after="40"/>
        <w:ind w:left="283"/>
      </w:pPr>
      <w:r>
        <w:rPr>
          <w:rFonts w:ascii="Calibri" w:hAnsi="Calibri"/>
          <w:b/>
          <w:color w:val="4A6B25"/>
          <w:sz w:val="20"/>
        </w:rPr>
        <w:t xml:space="preserve">2. </w:t>
      </w:r>
      <w:r>
        <w:rPr>
          <w:rFonts w:ascii="Calibri" w:hAnsi="Calibri"/>
          <w:b w:val="0"/>
          <w:color w:val="3A4A28"/>
          <w:sz w:val="20"/>
        </w:rPr>
        <w:t>Africa growth acceleration — Vodacom organic service revenue grew 13.5% in Q3, and M-PESA continues expanding financial services across the continent [1]</w:t>
      </w:r>
    </w:p>
    <w:p>
      <w:pPr>
        <w:spacing w:before="40" w:after="40"/>
        <w:ind w:left="283"/>
      </w:pPr>
      <w:r>
        <w:rPr>
          <w:rFonts w:ascii="Calibri" w:hAnsi="Calibri"/>
          <w:b/>
          <w:color w:val="4A6B25"/>
          <w:sz w:val="20"/>
        </w:rPr>
        <w:t xml:space="preserve">3. </w:t>
      </w:r>
      <w:r>
        <w:rPr>
          <w:rFonts w:ascii="Calibri" w:hAnsi="Calibri"/>
          <w:b w:val="0"/>
          <w:color w:val="3A4A28"/>
          <w:sz w:val="20"/>
        </w:rPr>
        <w:t>FY2026 guidance at upper end of EBITDAaL range (EUR 11.3-11.6B) with progressive dividend policy signaling management confidence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Three UK integration execution risk — GBP 700M+ synergy targets require successful network consolidation, brand integration, and employee rationalization [1]</w:t>
      </w:r>
    </w:p>
    <w:p>
      <w:pPr>
        <w:spacing w:before="40" w:after="40"/>
        <w:ind w:left="283"/>
      </w:pPr>
      <w:r>
        <w:rPr>
          <w:rFonts w:ascii="Calibri" w:hAnsi="Calibri"/>
          <w:b/>
          <w:color w:val="4A6B25"/>
          <w:sz w:val="20"/>
        </w:rPr>
        <w:t xml:space="preserve">2. </w:t>
      </w:r>
      <w:r>
        <w:rPr>
          <w:rFonts w:ascii="Calibri" w:hAnsi="Calibri"/>
          <w:b w:val="0"/>
          <w:color w:val="3A4A28"/>
          <w:sz w:val="20"/>
        </w:rPr>
        <w:t>European telecom structural headwinds — regulatory pricing pressure, massive 5G capex requirements, and OTT cannibalization constrain returns on capital [2]</w:t>
      </w:r>
    </w:p>
    <w:p>
      <w:pPr>
        <w:spacing w:before="40" w:after="40"/>
        <w:ind w:left="283"/>
      </w:pPr>
      <w:r>
        <w:rPr>
          <w:rFonts w:ascii="Calibri" w:hAnsi="Calibri"/>
          <w:b/>
          <w:color w:val="4A6B25"/>
          <w:sz w:val="20"/>
        </w:rPr>
        <w:t xml:space="preserve">3. </w:t>
      </w:r>
      <w:r>
        <w:rPr>
          <w:rFonts w:ascii="Calibri" w:hAnsi="Calibri"/>
          <w:b w:val="0"/>
          <w:color w:val="3A4A28"/>
          <w:sz w:val="20"/>
        </w:rPr>
        <w:t>Analyst consensus price target of $11.89 is 21% below current price of $15.02, suggesting potential overvaluation after the recent rally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Vodafone's core business — operating physical telecommunications infrastructure (mobile towers, fiber networks, data centers) — is structurally protected from AI disruption. AI requires connectivity infrastructure to function, making telecom operators enablers rather than victims of the AI revolution [2]. The Three UK merger strengthens network density and spectral efficiency. However, traditional voice and SMS revenues face ongoing secular decline as OTT services (WhatsApp, Teams) cannibalize usage, representing moderate exposure in some business lines. AI Opportunity (1/1): Vodafone generates quantifiable AI-related revenue through enterprise IoT platforms, AI-driven customer solutions (35% of revenue from digital services), and smart network optimization [2]. The company's 5G network is positioned to benefit from AI-driven demand for edge computing and low-latency connectivity.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Vodafone Q3 FY2026 Trading Update — EUR 10.5B revenue, 6.5% growth, guidance confirmation, February 2026</w:t>
      </w:r>
    </w:p>
    <w:p>
      <w:pPr>
        <w:spacing w:before="20" w:after="20"/>
        <w:ind w:left="170"/>
      </w:pPr>
      <w:r>
        <w:rPr>
          <w:rFonts w:ascii="Calibri" w:hAnsi="Calibri"/>
          <w:b/>
          <w:color w:val="4A6B25"/>
          <w:sz w:val="15"/>
        </w:rPr>
        <w:t xml:space="preserve">2. </w:t>
      </w:r>
      <w:r>
        <w:rPr>
          <w:rFonts w:ascii="Calibri" w:hAnsi="Calibri"/>
          <w:b w:val="0"/>
          <w:color w:val="3A4A28"/>
          <w:sz w:val="17"/>
        </w:rPr>
        <w:t>Vodafone CEO Margherita Della Valle interviews, AI strategy and leadership updates, TM Forum and IMD, 2025-2026</w:t>
      </w:r>
    </w:p>
    <w:p>
      <w:pPr>
        <w:spacing w:before="20" w:after="20"/>
        <w:ind w:left="170"/>
      </w:pPr>
      <w:r>
        <w:rPr>
          <w:rFonts w:ascii="Calibri" w:hAnsi="Calibri"/>
          <w:b/>
          <w:color w:val="4A6B25"/>
          <w:sz w:val="15"/>
        </w:rPr>
        <w:t xml:space="preserve">3. </w:t>
      </w:r>
      <w:r>
        <w:rPr>
          <w:rFonts w:ascii="Calibri" w:hAnsi="Calibri"/>
          <w:b w:val="0"/>
          <w:color w:val="3A4A28"/>
          <w:sz w:val="17"/>
        </w:rPr>
        <w:t>Vodafone ESG Reporting Centre — CDP A-List, sustainability strategy, social initiatives,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VOD (Vodafone),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