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VRT</w:t>
      </w:r>
      <w:r>
        <w:rPr>
          <w:rFonts w:ascii="Calibri" w:hAnsi="Calibri"/>
          <w:b/>
          <w:color w:val="1A2010"/>
          <w:sz w:val="40"/>
        </w:rPr>
        <w:t xml:space="preserve">  Vertiv Holdings Co</w:t>
      </w:r>
    </w:p>
    <w:p>
      <w:pPr>
        <w:spacing w:after="120"/>
      </w:pPr>
      <w:r>
        <w:rPr>
          <w:rFonts w:ascii="Calibri" w:hAnsi="Calibri"/>
          <w:b/>
          <w:color w:val="6E8450"/>
          <w:sz w:val="18"/>
        </w:rPr>
        <w:t>GROWTH SLEEVE · 2026-03-27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Vertiv Holdings designs, manufactures, and services critical digital infrastructure technologies including power management, thermal management, and IT infrastructure solutions for data centers, communication networks, and commercial and industrial environments globally.</w:t>
      </w:r>
    </w:p>
    <w:p>
      <w:r>
        <w:rPr>
          <w:rFonts w:ascii="Calibri" w:hAnsi="Calibri"/>
          <w:b/>
          <w:color w:val="6E8450"/>
          <w:sz w:val="18"/>
        </w:rPr>
        <w:t>34,000 Employees · https://www.vertiv.com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 is the dominant provider of power and cooling infrastructure for AI data centers, with organic orders surging 252% YoY in Q4 2025 and backlog reaching a record $15 billion [1]. The company has partnered with Intel on liquid cooling and joined the NVIDIA Partner Network for AI computing infrastructure [2]. Revenue grew 28% in 2025 to $10.23B, with 2026 guidance of $13.25-$13.75B representing continued 27-29% organic growth.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3.7/5 with 74% of employees recommending Vertiv and 75% expressing positive business outlook reflect a solid but not exceptional culture [2]. CEO Albertazzi emphasizes strong digital and IT vision as central to strategy. However, some employees report 'burnout culture' and concerns about recent return-to-office mandates and layoffs despite strong company performance.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Vertiv's financial profile is exceptional for a growth company: 42% ROE, 22.7% revenue growth in Q4 with 2026 guidance of 27-29% organic growth, and Q4 adjusted EPS of $1.36 beating estimates by 4.6% [1]. The 2026 guidance calls for adjusted EPS of $5.97-$6.07, representing 42-45% growth. The $15B backlog provides extraordinary revenue visibility, though the forward P/E of 31.5x reflects elevated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Vertiv demonstrates strong long-term positioning through its critical infrastructure role in the AI economy and significant R&amp;D investment, but its relatively recent history as a standalone public company and private-equity origins limit the depth of its infinite-game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Vertiv's mission to keep the world's critical digital infrastructure running provides a clear, enduring purpose [2]. As data centers become essential to healthcare, finance, and communication, Vertiv's role in ensuring uptime and efficiency represents genuine societal value beyond profit generation.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74% employee recommendation rate and 75% positive business outlook on Glassdoor are above average [2]. The appointment of Scott Armul to an expanded Chief Product and Technology Officer role shows investment in internal talent development. However, reports of burnout culture and forced return-to-office policies suggest trust-building remains a work in progress.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 competes with Schneider Electric, Eaton, and Legrand in a capital-intensive market where innovation and scale matter. The company's partnerships with Intel and NVIDIA demonstrate willingness to collaborate rather than merely compete, and its market-leading position in liquid cooling positions it to define industry standards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Vertiv's pivot from a traditional UPS/thermal management company to an AI infrastructure platform company represents meaningful strategic evolution. The rapid scaling of liquid cooling capabilities and expansion into hyperscale custom solutions show adaptability, though the company benefits from favorable market timing rather than having to make existentially risky bets.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 has made bold capacity expansion commitments and issued aggressive 2026 guidance calling for 27-29% organic growth and 42-45% EPS growth [1]. CTO succession was handled proactively, though the company's courage has not yet been tested by a major market downturn as a public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Vertiv is the premier infrastructure pick-and-shovel play on the AI data center buildout, with a record $15B backlog, 252% organic order growth, and 2026 guidance calling for $13.25-$13.75B in revenue (27-29% organic growth) and adjusted EPS of $5.97-$6.07 (42-45% growth) [1]. The company's dominant position in power and cooling infrastructure makes it an essential supplier to hyperscalers spending up to $700B in combined 2026 capex. Adjusted free cash flow is guided to $2.1-$2.3B in 2026, supporting further capacity expansion.</w:t>
      </w:r>
    </w:p>
    <w:p>
      <w:pPr>
        <w:spacing w:after="120"/>
      </w:pPr>
      <w:r>
        <w:rPr>
          <w:rFonts w:ascii="Calibri" w:hAnsi="Calibri"/>
          <w:b w:val="0"/>
          <w:color w:val="3A4A28"/>
          <w:sz w:val="20"/>
        </w:rPr>
        <w:t>The primary risk is cyclicality and valuation. At 31.5x forward earnings, Vertiv is priced for continued hypergrowth that depends on sustained hyperscaler capex. Any moderation in AI infrastructure spending — whether from economic slowdown, technology shifts, or capex fatigue — could trigger a sharp multiple contraction. The 82% D/E ratio adds leverage risk, and the company's reliance on a few massive customers (Microsoft, Amazon, Google, Meta) creates concentration risk. The stock has already surged 191% in the past year, raising the question of how much growth is already priced 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of up to $700B in 2026 directly drives demand for Vertiv's power and cooling solutions, with the $15B backlog providing 12+ months of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Liquid cooling adoption for AI workloads is accelerating as GPU power density increases, and Vertiv's Intel/NVIDIA partnerships position it as the category leader [2]</w:t>
      </w:r>
    </w:p>
    <w:p>
      <w:pPr>
        <w:spacing w:before="40" w:after="40"/>
        <w:ind w:left="283"/>
      </w:pPr>
      <w:r>
        <w:rPr>
          <w:rFonts w:ascii="Calibri" w:hAnsi="Calibri"/>
          <w:b/>
          <w:color w:val="4A6B25"/>
          <w:sz w:val="20"/>
        </w:rPr>
        <w:t xml:space="preserve">3. </w:t>
      </w:r>
      <w:r>
        <w:rPr>
          <w:rFonts w:ascii="Calibri" w:hAnsi="Calibri"/>
          <w:b w:val="0"/>
          <w:color w:val="3A4A28"/>
          <w:sz w:val="20"/>
        </w:rPr>
        <w:t>Adjusted operating margin expansion to 22-23% in 2026 guidance (from ~20% in 2025) as scale benefits flow through and higher-margin service revenue grows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concentration risk — if Microsoft, Amazon, Google, or Meta reduce or delay data center spending, Vertiv's order pipeline could decelerate sharply from 252% growth [1]</w:t>
      </w:r>
    </w:p>
    <w:p>
      <w:pPr>
        <w:spacing w:before="40" w:after="40"/>
        <w:ind w:left="283"/>
      </w:pPr>
      <w:r>
        <w:rPr>
          <w:rFonts w:ascii="Calibri" w:hAnsi="Calibri"/>
          <w:b/>
          <w:color w:val="4A6B25"/>
          <w:sz w:val="20"/>
        </w:rPr>
        <w:t xml:space="preserve">2. </w:t>
      </w:r>
      <w:r>
        <w:rPr>
          <w:rFonts w:ascii="Calibri" w:hAnsi="Calibri"/>
          <w:b w:val="0"/>
          <w:color w:val="3A4A28"/>
          <w:sz w:val="20"/>
        </w:rPr>
        <w:t>At 31.5x forward P/E after a 191% stock surge, any earnings miss or guidance reduction could trigger 20-30% multiple compression as growth expectations recalibrate</w:t>
      </w:r>
    </w:p>
    <w:p>
      <w:pPr>
        <w:spacing w:before="40" w:after="40"/>
        <w:ind w:left="283"/>
      </w:pPr>
      <w:r>
        <w:rPr>
          <w:rFonts w:ascii="Calibri" w:hAnsi="Calibri"/>
          <w:b/>
          <w:color w:val="4A6B25"/>
          <w:sz w:val="20"/>
        </w:rPr>
        <w:t xml:space="preserve">3. </w:t>
      </w:r>
      <w:r>
        <w:rPr>
          <w:rFonts w:ascii="Calibri" w:hAnsi="Calibri"/>
          <w:b w:val="0"/>
          <w:color w:val="3A4A28"/>
          <w:sz w:val="20"/>
        </w:rPr>
        <w:t>Supply chain bottlenecks in transformers, switchgear, and specialty components could constrain Vertiv's ability to convert its $15B backlog into revenue on schedule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Vertiv is perhaps the purest infrastructure play on the AI buildout, providing essential power and cooling systems that every AI data center requires [1]. With hyperscalers Microsoft, Amazon, Alphabet, and Meta forecasting up to $700B in combined 2026 capex, Vertiv sits at the center of the most capital-intensive technology deployment cycle in history. The 252% organic order growth and 2.9x book-to-bill ratio in Q4 demonstrate accelerating, not moderating,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Vertiv Q4/FY2025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Vertiv CEO Albertazzi Leadership and AI Strategy — Glassdoor, Data Centre Magazine,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VRT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