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VSAT</w:t>
      </w:r>
      <w:r>
        <w:rPr>
          <w:rFonts w:ascii="Calibri" w:hAnsi="Calibri"/>
          <w:b/>
          <w:color w:val="1A2010"/>
          <w:sz w:val="40"/>
        </w:rPr>
        <w:t xml:space="preserve">  Viasat, Inc.</w:t>
      </w:r>
    </w:p>
    <w:p>
      <w:pPr>
        <w:spacing w:after="120"/>
      </w:pPr>
      <w:r>
        <w:rPr>
          <w:rFonts w:ascii="Calibri" w:hAnsi="Calibri"/>
          <w:b/>
          <w:color w:val="6E8450"/>
          <w:sz w:val="18"/>
        </w:rPr>
        <w:t>GROWTH SLEEVE · 2026-04-22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Viasat provides broadband and communications products and services globally, operating through Communication Services and Defense and Advanced Technologies segments. The company offers satellite-based broadband, in-flight connectivity (ViaSat-3), cybersecurity and information assurance products, military communication systems, and satellite design and manufacturing for GEO, MEO, and LEO orbits. Viasat completed its $7.3B acquisition of Inmarsat in 2023.</w:t>
      </w:r>
    </w:p>
    <w:p>
      <w:r>
        <w:rPr>
          <w:rFonts w:ascii="Calibri" w:hAnsi="Calibri"/>
          <w:b/>
          <w:color w:val="6E8450"/>
          <w:sz w:val="18"/>
        </w:rPr>
        <w:t>7,000 Employees · https://www.viasat.com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Viasat completed the transformative $7.3B Inmarsat acquisition in 2023, creating one of the world's largest satellite operators with a multi-orbit fleet spanning GEO, LEO, and L-band capabilities. The ViaSat-3 constellation is deploying with Flight 1 already operational (60,000+ flights served with in-flight Wi-Fi) and Flight 2 expected to commence services by May 2026 [1]. However, the company has experienced satellite failures and flight delays that have impacted execution. AI Deployment (1/2): CIO Krishna Nathan leads digital transformation using AI and automation for customer experience processes and internal operations, but AI is not a core product offering — it's an operational enabler [2]. Market Share (2/2): Viasat is a top-3 global satellite communications provider alongside SES and Eutelsat, with dominant positions in in-flight connectivity (serving major airlines) and government/military satellite communications. The Inmarsat acquisition consolidated leadership in maritime and aviation connectivity [1]. Pipeline (1/2): ViaSat-3 Flight 2 and Flight 3 satellites in development provide visible capacity expansion, and defense backlog growth is strong with double-digit revenue growth in the defense segment, though specific launch timelines have slipped [1]. R&amp;D Intensity (0/1): R&amp;D spending relative to revenue has declined as the company focuses on deploying existing satellite infrastructure and managing post-acquisition integration costs; recent focus is more on capex than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Viasat's purpose — 'connecting the world' through satellite broadband to underserved and remote communities — is relevant and socially meaningful, particularly for bridging the digital divide in aviation, maritime, and rural markets. However, the mission is shared by numerous satellite and broadband competitors and is not particularly distinctive [3]. Community Impact (1/2): Viasat's ESG reports highlight space sustainability advocacy and digital inclusion programs for underserved communities, aligned with UN SDGs. The company advocates for responsible space use given LEO satellite constellation proliferation risks [3]. Employee Retention (1/2): Glassdoor rating of approximately 3.8 with 71% of employees recommending Viasat; employees praise work-life balance (4.1/5) but criticize senior leadership as 'out of touch old boys club' and describe culture as 'chaos' and 'embrace of mediocrity' — mixed signals suggesting average retention [2]. Insider Buying (0/2): No evidence of meaningful net insider buying; founder Mark Dankberg transitioned from CEO to Executive Chairman, and no specific open-market purchases by current leadership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Viasat's infrastructure reflects a capital-intensive satellite operator in post-acquisition transition. D/E of 146.5% is elevated from Inmarsat acquisition debt (score 0.67). ROE is negative at -6.4% (score 0.0, 2x weight). Revenue growth YoY of 3% is modest (score 0.77). Estimated 5yr revenue CAGR of ~18% (driven largely by Inmarsat acquisition consolidation from $2.3B to $4.5B) scores 1.0 (2x weight). Forward P/E of 155.7x is extremely elevated beyond the 60x floor (score 0.0). Profit margin is negative at -7.3% (score 0.0). Forward PEG of 0.26 is attractively low (score 1.0, 2x weight) [4]. Q3 FY2026 revenue was $1.16B with adjusted EBITDA of $387M (33% margin) and free cash flow turning positive — the EBITDA profile is strong but GAAP profitability remains elusive. CapEx guidance of $1.2B reflects heavy satellite infrastructure investment. Weighted sum: 5.44/10 = 5/10. Liquidity floor cleared: 1.69M avg volume × $62.53 = $105.8M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Viasat under founder Mark Dankberg demonstrates long-term thinking through massive satellite infrastructure investments that take 5-10 years to realize returns. The $7.3B Inmarsat acquisition was a bold bet on consolidating the satellite industry. However, execution challenges (satellite delays, integration friction), declining fixed broadband subscribers, and employee criticism of leadership create tension between the vision and the organizational reality.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Viasat's cause — connecting the world through satellite broadband, including underserved communities — is genuinely inclusive and service-oriented. Founder Dankberg has pursued this vision since 1986 (40 years), investing billions in ViaSat-3 and acquiring Inmarsat to create a multi-orbit global connectivity platform. The commitment to space sustainability and equitable access adds depth. However, execution struggles and subscriber declines suggest the cause is not fully validated by consistent results (2 pts)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concerning cultural issues. Employees describe senior leadership as 'out of touch old boys club' with a culture of 'chaos' and 'embrace of mediocrity.' The Inmarsat acquisition brought significant integration challenges and cultural friction. While 71% would recommend working at Viasat, the leadership criticism suggests organizational trust has eroded during the post-acquisition period. Recent 'leadership evolution' announcements suggest the company recognizes this problem (0 pts)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Viasat explicitly acknowledges SpaceX Starlink as a formidable competitor and has adapted its strategy (multi-orbit approach, aviation/maritime focus) rather than trying to compete head-on in consumer broadband. Dankberg's advocacy for space sustainability partly addresses Starlink's rapid constellation deployment, framing competition as an industry-wide challenge rather than a zero-sum war. The company's competitive response — differentiating through GEO high-throughput satellites and enterprise/government focus — reflects learning from rivals' strengths (1 pt)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$7.3B Inmarsat acquisition in 2023 was a transformative bet that fundamentally changed Viasat from a U.S.-focused broadband provider to a global multi-orbit satellite operator. The company has also pivoted emphasis from consumer broadband (where subscribers are declining) toward higher-value aviation, maritime, and defense segments. However, these pivots were partly forced by competitive pressure from Starlink rather than purely cause-driven (1 pt)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Dankberg showed courage in pursuing the massive $7.3B Inmarsat acquisition, betting the company's future on global satellite consolidation. However, the post-acquisition execution — satellite delays, subscriber declines, leadership criticism, and organizational 'chaos' per employees — suggests the ambition exceeded the organizational capacity to deliver. Lowering CapEx guidance by $100M is pragmatic but not particularly courageous. The transition from CEO to Executive Chairman could be seen as accountability avoidance (0 pts)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Viasat is a global satellite communications leader with a multi-orbit fleet valued at $8.5B market cap, generating $4.5B+ annual revenue with strong adjusted EBITDA margins of 33% ($387M in Q3 FY2026) and reaching free cash flow positivity [1]. The ViaSat-3 constellation is deploying (Flight 1 operational with 60,000+ flights served, Flight 2 services expected by May 2026), and the defense segment is growing double digits driven by government demand for secure satellite communications. At a forward PEG of 0.26x, the market appears to be deeply discounting Viasat's recovery trajectory despite the installed satellite infrastructure and $1.2B annual capex reflecting the front-loaded nature of satellite economics. The Inmarsat acquisition created a unique multi-orbit (GEO, MEO, L-band) platform serving aviation, maritime, and defense verticals with high switching costs.</w:t>
      </w:r>
    </w:p>
    <w:p>
      <w:pPr>
        <w:spacing w:after="120"/>
      </w:pPr>
      <w:r>
        <w:rPr>
          <w:rFonts w:ascii="Calibri" w:hAnsi="Calibri"/>
          <w:b w:val="0"/>
          <w:color w:val="3A4A28"/>
          <w:sz w:val="20"/>
        </w:rPr>
        <w:t>The bear case is formidable. Viasat carries heavy acquisition debt (D/E 146.5%) from the $7.3B Inmarsat purchase, GAAP profitability remains negative (profit margin -7.3%, ROE -6.4%), and forward P/E of 155.7x reflects how thin expected earnings are relative to the market cap [4]. Fixed broadband subscribers continue to decline as Starlink captures consumer market share with a rapidly expanding LEO constellation that offers competitive pricing and performance. ViaSat-3 satellite delays have pushed back capacity additions, and Flight 1 alone cannot offset competitive pressures. The $1.2B annual CapEx burden constrains financial flexibility and delays the path to meaningful free cash flow generation. Glassdoor reviews describing leadership as 'out of touch' and culture as 'chaos' suggest organizational dysfunction that could impair execution of the complex post-acquisition integration [2]. Revenue growth of only 3% YoY for a company with this much leverage and investment suggests the growth thesis is not materializing fast enough to service the capital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ViaSat-3 Flight 2 commencement of services expected May 2026, which would significantly expand capacity for in-flight connectivity and enterprise broadband, driving revenue acceleration [1]</w:t>
      </w:r>
    </w:p>
    <w:p>
      <w:pPr>
        <w:spacing w:before="40" w:after="40"/>
        <w:ind w:left="283"/>
      </w:pPr>
      <w:r>
        <w:rPr>
          <w:rFonts w:ascii="Calibri" w:hAnsi="Calibri"/>
          <w:b/>
          <w:color w:val="4A6B25"/>
          <w:sz w:val="20"/>
        </w:rPr>
        <w:t xml:space="preserve">2. </w:t>
      </w:r>
      <w:r>
        <w:rPr>
          <w:rFonts w:ascii="Calibri" w:hAnsi="Calibri"/>
          <w:b w:val="0"/>
          <w:color w:val="3A4A28"/>
          <w:sz w:val="20"/>
        </w:rPr>
        <w:t>Defense segment double-digit revenue growth continuation, supported by rising government demand for secure satellite communications and classified program wins [1]</w:t>
      </w:r>
    </w:p>
    <w:p>
      <w:pPr>
        <w:spacing w:before="40" w:after="40"/>
        <w:ind w:left="283"/>
      </w:pPr>
      <w:r>
        <w:rPr>
          <w:rFonts w:ascii="Calibri" w:hAnsi="Calibri"/>
          <w:b/>
          <w:color w:val="4A6B25"/>
          <w:sz w:val="20"/>
        </w:rPr>
        <w:t xml:space="preserve">3. </w:t>
      </w:r>
      <w:r>
        <w:rPr>
          <w:rFonts w:ascii="Calibri" w:hAnsi="Calibri"/>
          <w:b w:val="0"/>
          <w:color w:val="3A4A28"/>
          <w:sz w:val="20"/>
        </w:rPr>
        <w:t>Free cash flow inflection in H2 FY2026 as CapEx peaks and satellite deployments begin generating incremental revenue, potentially triggering valuation re-rating from the 0.26x PEG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Starlink competitive pressure — SpaceX's rapidly expanding LEO constellation is taking consumer broadband market share, compressing pricing, and causing fixed broadband subscriber declines that may accelerate [1]</w:t>
      </w:r>
    </w:p>
    <w:p>
      <w:pPr>
        <w:spacing w:before="40" w:after="40"/>
        <w:ind w:left="283"/>
      </w:pPr>
      <w:r>
        <w:rPr>
          <w:rFonts w:ascii="Calibri" w:hAnsi="Calibri"/>
          <w:b/>
          <w:color w:val="4A6B25"/>
          <w:sz w:val="20"/>
        </w:rPr>
        <w:t xml:space="preserve">2. </w:t>
      </w:r>
      <w:r>
        <w:rPr>
          <w:rFonts w:ascii="Calibri" w:hAnsi="Calibri"/>
          <w:b w:val="0"/>
          <w:color w:val="3A4A28"/>
          <w:sz w:val="20"/>
        </w:rPr>
        <w:t>Heavy debt load from $7.3B Inmarsat acquisition (D/E 146.5%) constrains financial flexibility and creates refinancing risk if interest rates remain elevated or revenue growth disappoints [4]</w:t>
      </w:r>
    </w:p>
    <w:p>
      <w:pPr>
        <w:spacing w:before="40" w:after="40"/>
        <w:ind w:left="283"/>
      </w:pPr>
      <w:r>
        <w:rPr>
          <w:rFonts w:ascii="Calibri" w:hAnsi="Calibri"/>
          <w:b/>
          <w:color w:val="4A6B25"/>
          <w:sz w:val="20"/>
        </w:rPr>
        <w:t xml:space="preserve">3. </w:t>
      </w:r>
      <w:r>
        <w:rPr>
          <w:rFonts w:ascii="Calibri" w:hAnsi="Calibri"/>
          <w:b w:val="0"/>
          <w:color w:val="3A4A28"/>
          <w:sz w:val="20"/>
        </w:rPr>
        <w:t>Satellite execution risk — ViaSat-3 Flight 2 and Flight 3 delays could further postpone capacity additions and revenue growth, while any satellite failure would be catastrophic given the capital invested per satellite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Viasat's core business — operating a constellation of satellites providing broadband connectivity — involves physical space infrastructure that AI cannot replace. Satellites must be physically built, launched, and operated, and the defense/government communications segment operates under deeply regulated classified programs with high switching costs. AI actually increases demand for satellite bandwidth as remote and edge AI applications require connectivity in locations terrestrial networks cannot reach. However, SpaceX Starlink's rapid LEO constellation deployment represents a technology-driven competitive threat that could compress pricing and take market share in consumer and commercial broadband segments [1]. AI Opportunity (1/1): Viasat uses AI internally for network optimization, capacity management, and customer experience (led by CIO Krishna Nathan), and the increasing demand for connectivity driven by AI applications and IoT devices provides indirect AI revenue benefit through higher bandwidth utilization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Viasat Q3 FY2026 Earnings — $1.16B revenue (3% growth), $387M adjusted EBITDA (33% margin), ViaSat-3 Flight 2 May 2026 target, CapEx guidance $1.2B,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Zippia, Simply Wall St — Viasat leadership (Dankberg transition to Chairman), employee reviews (71% recommend, leadership criticism), CIO Krishna Nathan AI initiatives,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Viasat ESG Reports — space sustainability advocacy, digital inclusion, UN SDG alignment,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VSAT key statistics, D/E 146.5%, ROE -6.4%, forward P/E 155.7x, PEG 0.26, market cap $8.5B,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