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VSCO</w:t>
      </w:r>
      <w:r>
        <w:rPr>
          <w:rFonts w:ascii="Calibri" w:hAnsi="Calibri"/>
          <w:b/>
          <w:color w:val="1A2010"/>
          <w:sz w:val="40"/>
        </w:rPr>
        <w:t xml:space="preserve">  Victoria's Secret &amp; Co.</w:t>
      </w:r>
    </w:p>
    <w:p>
      <w:pPr>
        <w:spacing w:after="120"/>
      </w:pPr>
      <w:r>
        <w:rPr>
          <w:rFonts w:ascii="Calibri" w:hAnsi="Calibri"/>
          <w:b/>
          <w:color w:val="6E8450"/>
          <w:sz w:val="18"/>
        </w:rPr>
        <w:t>GROWTH SLEEVE · 2026-04-16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Victoria's Secret &amp; Co. operates as a specialty retailer of women's intimate apparel, beauty products, and accessories worldwide. The company offers bras, panties, lingerie, sleepwear, sport, and swim products, as well as prestige fragrances and body care products under the Victoria's Secret, PINK, and Adore Me brands through approximately 1,350 retail stores and e-commerce platforms globally.</w:t>
      </w:r>
    </w:p>
    <w:p>
      <w:r>
        <w:rPr>
          <w:rFonts w:ascii="Calibri" w:hAnsi="Calibri"/>
          <w:b/>
          <w:color w:val="6E8450"/>
          <w:sz w:val="18"/>
        </w:rPr>
        <w:t>12,000 Employees · https://www.victoriassecretandco.com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Victoria's Secret has undergone a brand repositioning since the 2021 spin-off from L Brands, replacing the Angels marketing with a more inclusive approach and acquiring Adore Me in 2023 for digital capabilities [1]. Revenue grew modestly to $6.55B in FY2026 (ended Jan 2026), up 5.2% YoY, but the transformation remains incremental rather than transformative [1]. AI Deployment (1/2): VSCO partnered with Google Cloud to deploy AI-powered shopping experiences using Vertex AI, including a generative AI conversational assistant and enhanced search for retail on its website and mobile app [3]. These are shipping to customers but revenue impact is not yet quantified. Market Share (1/2): Victoria's Secret remains the dominant U.S. intimate apparel brand but has lost significant share over the past decade to competitors like ThirdLove, Aerie (American Eagle), and Savage X Fenty. The brand is stabilizing but not regaining lost ground [1]. Pipeline (1/2): The 'Path to Potential' strategy under CEO Hillary Super includes international expansion, beauty category growth, and digital enhancement, with Q1 and Q2 2026 both beating expectations [1]. R&amp;D Intensity (0/1): Minimal R&amp;D spend as a retail company; innovation is in merchandising and marketing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Victoria's Secret's stated purpose centers on championing women and making them feel confident and empowered — a clear improvement from the legacy Angels-era messaging but still a relatively standard aspirational statement for a fashion brand, not yet distinctive enough to shape strategy [4]. Community Impact (1/2): The company published its first ESG report with commitments to carbon reduction, recycled materials (24% recycled polyester), and supply chain transparency including forced labor elimination audits [5]. Employee Retention (1/2): Glassdoor reviews describe a 'chaotic work culture' with stagnant growth and a tendency to 'outsource talent versus promote from within' [3]. CEO Hillary Super has made key leadership appointments to stabilize the team, but cultural transformation is still in progress. Insider Buying (1/2): Significant insider buying — director Brett Blundy purchased $17M in shares at $17.32, and director Anne Sheehan bought 4,842 shares in April 2026 at $45.86, signaling insider confidence in the turnaround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Victoria's Secret trades at an attractive 12.2x forward P/E with ROE of 24.0%, but the financial profile is mixed [7]. Revenue of $6.55B (up 5.2% YoY) shows stabilization after years of decline, and both Q1 and Q2 2026 beat analyst expectations — Q2 2026 revenue of $1.46B exceeded estimates by 3.8% with EPS beating by 83% [1]. However, profit margin of only 2.5% is extremely thin for a premium brand, reflecting ongoing investment in the turnaround and competitive pricing pressure [7]. D/E of 312.7% is elevated, reflecting the leveraged post-spin-off capital structure. Net income declined slightly to $161M in FY2026 from $165M in FY2025 despite revenue growth, indicating margin compression. Forward guidance projects only 1.3-2.1% annual revenue growth, well below the specialty retail industry average of 5-6% [1]. Liquidity floor cleared: $115.0M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Victoria's Secret is in the early stages of transitioning from a finite game player (quarterly-driven, image-obsessed) to a more purpose-driven organization under CEO Hillary Super, but the transformation is nascent and unproven through crisis. The brand's history of optimizing for short-term marketing impact over long-term cultural relevance keeps it in mixed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Victoria's Secret's repositioned purpose — championing women's confidence and empowerment — is a genuine improvement from the Angels era but reads as reactive to cultural criticism rather than proactive vision [4]. The cause exists but hasn't been validated through sustained execution or crisis. CEO Hillary Super's 'Path to Potential' strategy is promising but has been in place less than three years.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organization is in cultural transition — Hillary Super has made key leadership appointments including a new Chief People Officer to drive culture change [3]. However, Glassdoor reviews describe 'chaotic work culture' and a tendency to outsource rather than develop internal talent. The frequent leadership turnover since the 2021 spin-off suggests the trust foundation is still being built.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Victoria's Secret's competitive posture remains largely finite — framing the market in terms of recapturing lost share from Aerie, ThirdLove, and Savage X Fenty rather than using rivals' strengths to improve. The company's 10-K focuses on competitive threats rather than learning opportunities [1].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brand's transformation from the Angels-era hypersexualized marketing to a more inclusive positioning represents meaningful strategic evolution [4]. The Adore Me acquisition added digital-first capabilities. However, the core business model — physical retail stores selling intimate apparel — remains essentially unchanged. The transformation is in marketing and culture, not in the fundamental business model.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Abandoning the iconic Angels brand — one of the most recognizable marketing campaigns in retail history — required genuine courage, as it alienated a portion of the customer base [4]. Hillary Super has invested in turnaround initiatives despite activist investor pressure and a volatile stock price. However, the company's fiscal guidance remains conservative (1-2% growth), suggesting caution over bold investment.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Victoria's Secret is a turnaround story trading at 12.2x forward P/E with a dominant brand position in the $20B+ U.S. intimate apparel market [7]. Under CEO Hillary Super, the company has stabilized revenue at $6.55B (up 5.2% YoY in FY2026) and delivered consecutive earnings beats — Q1 2026 net income swung 211.7% positive, and Q2 2026 EPS beat estimates by 83% [1]. Insider conviction is notable, with director Brett Blundy accumulating $38M in shares and additional board buying in April 2026 at $45.86 [6]. The Google Cloud AI partnership, Adore Me digital integration, and international expansion provide multiple vectors for margin improvement from the current thin 2.5% profit margin. At $49.56, the stock trades well below its 52-week high of $55+ with significant upside if margins normalize toward the 5-7% range typical of specialty retail peers.</w:t>
      </w:r>
    </w:p>
    <w:p>
      <w:pPr>
        <w:spacing w:after="120"/>
      </w:pPr>
      <w:r>
        <w:rPr>
          <w:rFonts w:ascii="Calibri" w:hAnsi="Calibri"/>
          <w:b w:val="0"/>
          <w:color w:val="3A4A28"/>
          <w:sz w:val="20"/>
        </w:rPr>
        <w:t>The bear case centers on structural brand damage and anemic growth. Revenue guidance of only 1.3-2.1% annual growth significantly trails the 5-6% specialty retail industry average, suggesting the turnaround is stabilizing decline rather than reigniting growth [1]. Profit margin of 2.5% is dangerously thin — a single bad quarter of markdowns could push the company into losses, as happened in FY2024 ($109M net income) [7]. D/E of 313% constrains financial flexibility, and the $20M cybersecurity incident in 2025 highlighted operational vulnerabilities [3]. Beta of 2.35 means the stock amplifies market volatility, and activist investors are circling — Fortune reported activist pressure building around the 50% stock decline from highs [3]. The intimate apparel market has permanently fragmented, with Aerie, ThirdLove, Savage X Fenty, and DTC brands capturing share that Victoria's Secret may never recover. If the turnaround stalls, the leveraged balance sheet leaves limited margin for error.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expansion from 2.5% toward specialty retail peer average of 5-7% as turnaround investments mature and Adore Me digital integration drives operating leverage [1][7]</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 VSCO operates ~1,350 stores with significant whitespace in Asia and Europe where the brand still carries aspirational cachet [1]</w:t>
      </w:r>
    </w:p>
    <w:p>
      <w:pPr>
        <w:spacing w:before="40" w:after="40"/>
        <w:ind w:left="283"/>
      </w:pPr>
      <w:r>
        <w:rPr>
          <w:rFonts w:ascii="Calibri" w:hAnsi="Calibri"/>
          <w:b/>
          <w:color w:val="4A6B25"/>
          <w:sz w:val="20"/>
        </w:rPr>
        <w:t xml:space="preserve">3. </w:t>
      </w:r>
      <w:r>
        <w:rPr>
          <w:rFonts w:ascii="Calibri" w:hAnsi="Calibri"/>
          <w:b w:val="0"/>
          <w:color w:val="3A4A28"/>
          <w:sz w:val="20"/>
        </w:rPr>
        <w:t>Google Cloud AI partnership deploying generative AI shopping assistants and personalized experiences across e-commerce, potentially improving conversion rates and average order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brand damage — permanent market share loss to Aerie, ThirdLove, and Savage X Fenty as the intimate apparel market has fragmented, with forward guidance of only 1-2% growth confirming limited recovery trajectory [1]</w:t>
      </w:r>
    </w:p>
    <w:p>
      <w:pPr>
        <w:spacing w:before="40" w:after="40"/>
        <w:ind w:left="283"/>
      </w:pPr>
      <w:r>
        <w:rPr>
          <w:rFonts w:ascii="Calibri" w:hAnsi="Calibri"/>
          <w:b/>
          <w:color w:val="4A6B25"/>
          <w:sz w:val="20"/>
        </w:rPr>
        <w:t xml:space="preserve">2. </w:t>
      </w:r>
      <w:r>
        <w:rPr>
          <w:rFonts w:ascii="Calibri" w:hAnsi="Calibri"/>
          <w:b w:val="0"/>
          <w:color w:val="3A4A28"/>
          <w:sz w:val="20"/>
        </w:rPr>
        <w:t>Razor-thin profitability — 2.5% profit margin leaves no cushion for promotional pressure, and the leveraged balance sheet (D/E 313%) constrains ability to invest in growth while servicing debt [7]</w:t>
      </w:r>
    </w:p>
    <w:p>
      <w:pPr>
        <w:spacing w:before="40" w:after="40"/>
        <w:ind w:left="283"/>
      </w:pPr>
      <w:r>
        <w:rPr>
          <w:rFonts w:ascii="Calibri" w:hAnsi="Calibri"/>
          <w:b/>
          <w:color w:val="4A6B25"/>
          <w:sz w:val="20"/>
        </w:rPr>
        <w:t xml:space="preserve">3. </w:t>
      </w:r>
      <w:r>
        <w:rPr>
          <w:rFonts w:ascii="Calibri" w:hAnsi="Calibri"/>
          <w:b w:val="0"/>
          <w:color w:val="3A4A28"/>
          <w:sz w:val="20"/>
        </w:rPr>
        <w:t>Activist investor risk — Fortune reported activists circling after a 50% stock decline, creating potential for disruptive governance battles that could derail the turnaround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Victoria's Secret's core business — physical retail stores selling intimate apparel that requires fit, touch, and in-person experience — has meaningful natural defenses against AI disruption [3]. The brand and emotional connection with consumers cannot be replicated by AI. However, AI-powered competitors are improving online fit technology and personalized recommendations, and AI-generated content could reduce marketing differentiation. The 2025 cybersecurity incident (costing ~$20M) highlights technology vulnerability [3]. E-commerce, which is a growing portion of revenue, faces more AI disruption risk from personalized shopping assistants that could redirect traffic away from brand.com to aggregator platforms. AI Opportunity (0/1): The Google Cloud Vertex AI partnership is promising but has not yet generated quantifiable AI-specific revenue. The AI shopping assistant and search enhancements are operational improvements rather than revenue generators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Victoria's Secret Q1 and Q2 FY2026 Earnings Releases — revenue beats, EPS beats, and forward guidance,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VSCO historical revenue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Victoria's Secret corporate news releases — Google Cloud AI partnership, cybersecurity incident, leadership appointments, 2025-2026</w:t>
      </w:r>
    </w:p>
    <w:p>
      <w:pPr>
        <w:spacing w:before="20" w:after="20"/>
        <w:ind w:left="170"/>
      </w:pPr>
      <w:r>
        <w:rPr>
          <w:rFonts w:ascii="Calibri" w:hAnsi="Calibri"/>
          <w:b/>
          <w:color w:val="4A6B25"/>
          <w:sz w:val="15"/>
        </w:rPr>
        <w:t xml:space="preserve">4. </w:t>
      </w:r>
      <w:r>
        <w:rPr>
          <w:rFonts w:ascii="Calibri" w:hAnsi="Calibri"/>
          <w:b w:val="0"/>
          <w:color w:val="3A4A28"/>
          <w:sz w:val="17"/>
        </w:rPr>
        <w:t>Victoria's Secret &amp; Co. corporate website — mission, ESG strategy, and company overview,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Good On You / WWD — Victoria's Secret ESG report and ethical assessment, 2024-2025</w:t>
      </w:r>
    </w:p>
    <w:p>
      <w:pPr>
        <w:spacing w:before="20" w:after="20"/>
        <w:ind w:left="170"/>
      </w:pPr>
      <w:r>
        <w:rPr>
          <w:rFonts w:ascii="Calibri" w:hAnsi="Calibri"/>
          <w:b/>
          <w:color w:val="4A6B25"/>
          <w:sz w:val="15"/>
        </w:rPr>
        <w:t xml:space="preserve">6. </w:t>
      </w:r>
      <w:r>
        <w:rPr>
          <w:rFonts w:ascii="Calibri" w:hAnsi="Calibri"/>
          <w:b w:val="0"/>
          <w:color w:val="3A4A28"/>
          <w:sz w:val="17"/>
        </w:rPr>
        <w:t>Simply Wall St / Yahoo Finance — VSCO insider trading activity, Brett Blundy $38M accumulation, director purchases 2025-2026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VSCO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