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VSTM</w:t>
      </w:r>
      <w:r>
        <w:rPr>
          <w:rFonts w:ascii="Calibri" w:hAnsi="Calibri"/>
          <w:b/>
          <w:color w:val="1A2010"/>
          <w:sz w:val="40"/>
        </w:rPr>
        <w:t xml:space="preserve">  Verastem, Inc.</w:t>
      </w:r>
    </w:p>
    <w:p>
      <w:pPr>
        <w:spacing w:after="120"/>
      </w:pPr>
      <w:r>
        <w:rPr>
          <w:rFonts w:ascii="Calibri" w:hAnsi="Calibri"/>
          <w:b/>
          <w:color w:val="6E8450"/>
          <w:sz w:val="18"/>
        </w:rPr>
        <w:t>GROWTH SLEEVE · 2026-04-21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Verastem Oncology is a commercial-stage biopharmaceutical company focused on developing and commercializing novel therapies targeting RAS/MAPK pathway-driven cancers. Its FDA-approved AVMAPKI FAKZYNJA CO-PACK (avutometinib + defactinib) is the first treatment specifically approved for KRAS-mutated recurrent low-grade serous ovarian cancer. The pipeline includes programs in pancreatic cancer, NSCLC, and a next-generation oral KRAS inhibitor (VS-7375). Founded in 2010, headquartered in Needham, Massachusetts.</w:t>
      </w:r>
    </w:p>
    <w:p>
      <w:r>
        <w:rPr>
          <w:rFonts w:ascii="Calibri" w:hAnsi="Calibri"/>
          <w:b/>
          <w:color w:val="6E8450"/>
          <w:sz w:val="18"/>
        </w:rPr>
        <w:t>102 Employees · https://www.verastem.com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Verastem achieved a transformative milestone in 2025 — FDA approval of AVMAPKI FAKZYNJA CO-PACK, the first treatment ever approved for KRAS-mutated recurrent low-grade serous ovarian cancer [1]. This is a first-in-class dual RAF/MEK inhibitor combined with a FAK inhibitor, representing genuinely novel mechanism-of-action combination therapy. The company successfully transitioned from development-stage to commercial-stage, generating $30.9M in launch revenue from May-December 2025 with nearly 300 prescribers by February 2026 [1]. AI Deployment (1/2): No explicit AI deployment in drug discovery or operations. The company's innovation comes from novel combination therapy approaches targeting the RAS/MAPK pathway rather than AI-driven methods. However, the combination therapy strategy itself is data-driven and computationally informed [2]. Market Share (1/2): First-mover advantage as the only FDA-approved treatment for KRAS-mutated recurrent LGSOC. Nearly 300 prescribers within 9 months of launch demonstrates rapid commercial adoption in an underserved patient population [1]. Pipeline (2/2): RAMP 301 confirmatory trial top-line data expected mid-2027; RAMP 205 in pancreatic cancer reported 83% ORR (10/12 patients) at ASCO [1]; VS-7375 oral KRAS inhibitor received IND clearance and Fast Track designation, with Phase 1/2 interim update expected 1H 2026 [1]. Specific timelines with FDA engagement planned for multiple indications. R&amp;D Intensity (1/1): R&amp;D investment is substantial relative to revenue, with the company running multiple clinical trials across LGSOC, pancreatic, and NSCLC indications simultaneously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Verastem's purpose — 'changing and improving the way cancer is treated by delivering novel therapies that address areas of high unmet need' — is specific, thoughtful, and reflected in strategic execution [2]. The focus on RAS pathway cancers with high unmet need (LGSOC had no approved therapy before Verastem) validates the mission through action. CEO Dan Paterson's tenure since 2011 (15 years with the company, CEO since 2023) demonstrates sustained commitment. The company's stated values of being 'purposeful, influential, and acting deliberately to positively impact patients' are more specific than generic biotech mission statements [2]. Community Impact (1/2): The first approved therapy for KRAS-mutated recurrent LGSOC directly serves an underserved patient population with no prior treatment options. This represents meaningful patient community impact, though broader charitable programs are not documented for a 102-person company [1]. Employee Retention (1/2): CEO Paterson's 15-year tenure at the company is exceptional. The company describes its culture as purpose-driven with diversity of backgrounds and perspectives [2]. However, limited public data on broader employee retention for a company of this size. Insider Buying (1/2): CEO Paterson sold modest amounts — 7,299 shares ($72K total) in November 2025 at ~$10/share [3]. These are small, routine sales rather than major liquidation events, suggesting tax or planning-related transactions. No evidence of significant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Verastem is transitioning from development-stage to commercial-stage biotech. Revenue of $30.9M in the first 8 months of commercial launch (May-December 2025) demonstrates early commercial traction, with $17.5M in Q4 alone suggesting an accelerating trajectory [1][4]. D/E of 152.4% reflects $87.2M in debt against $204.9M in cash — the company has net cash of $117.8M providing operational runway [4]. ROE is negative at -14.8%, and profit margin is 0% as the company is still burning cash ($82.3M FCF outflow annually) during the commercial ramp [4]. Gross margins of 85.1% on product revenue are excellent and typical for specialty oncology products [4]. Forward P/E is negative (-5.5x) reflecting expected continued losses as the company invests in commercialization and pipeline development. Revenue growth from $10M (2024 milestone payments) to $30.9M (2025 product revenue) represents the transition to a recurring commercial revenue stream [1]. Liquidity floor easily cleared: $12.5M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Verastem under Dan Paterson demonstrates genuine infinite game characteristics — a 15-year commitment to a single therapeutic focus (RAS pathway cancers), a purpose-driven culture centered on addressing unmet patient needs, and the patience to develop first-in-class therapy through years of losses. The company plays to advance cancer treatment rather than optimizing for quarterly metrics, though the commercial transition will test this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Verastem's focus on developing treatments for RAS/MAPK pathway-driven cancers — particularly in populations with no prior approved therapies like KRAS-mutated LGSOC — represents a genuine Just Cause partially lived out [1][2]. The company spent 15 years pursuing this mission before achieving its first FDA approval, demonstrating sustained commitment through years of losses. CEO Paterson joined in 2011 and has guided the company through the entire development arc. The cause is specific (RAS pathway cancers, high unmet need) and has been validated by FDA approval and commercial launch. However, the mission has not yet been tested through the kind of multi-decade strategic consistency that defines a top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Paterson's 15-year tenure at Verastem, including his promotion from within to CEO in 2023, signals a stable leadership culture that promotes from internal talent [2]. The company describes a purpose-driven culture valuing diversity of perspectives. At 102 employees, the team successfully navigated the transition from development to commercial stage — a critical organizational transformation that requires high trust. No evidence of significant cultural issues or layoffs.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Verastem's collaboration strategy demonstrates an infinite competitive mindset. Clinical supply agreements with Amgen (LUMAKRAS), Chugai, and GenFleet Therapeutics show willingness to partner with larger competitors to advance patient outcomes rather than competing in isolation [1]. The RAMP 203 trial combining avutometinib with Amgen's KRAS-G12C inhibitor directly acknowledges a competitor's strength and seeks synergy.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Verastem has evolved within its therapeutic focus — from a broad oncology concept to a targeted RAS/MAPK pathway specialist, from development stage to commercial stage, and from a single-asset company to a multi-program platform [1]. The addition of VS-7375 (oral KRAS inhibitor) via the GenFleet collaboration represents strategic expansion. However, the company has always been an oncology biotech — the evolution is incremental within its domain rather than a transformative pivot.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Verastem's 15-year journey to FDA approval required sustained commitment through years of losses — a form of structural courage inherent to biotech rather than a specific leadership choice against easier alternatives. No evidence of decisions where leadership specifically sacrificed near-term performance for long-term capability beyond the standard biotech development model. The company has not faced a crisis that tested its resolve in a differentiating way.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Verastem is a newly commercial-stage oncology company with a first-in-class, FDA-approved combination therapy for KRAS-mutated recurrent LGSOC — a condition with no prior approved treatment [1]. The CO-PACK launch generated $30.9M in 8 months with nearly 300 prescribers by February 2026 and accelerating Q4 revenue of $17.5M, suggesting a $70M+ annualized run rate trajectory [1]. Gross margins of 85.1% on product revenue are outstanding [4]. The pipeline is deep and differentiated — RAMP 205 showed 83% ORR in pancreatic cancer (10/12 patients), RAMP 301 confirmatory data expected mid-2027, and VS-7375 oral KRAS inhibitor has IND clearance with Fast Track designation [1]. At $573M market cap with $205M cash and net cash of $118M, the stock trades at ~6x annualized Q4 revenue for a company with 85% gross margins, multiple pipeline catalysts, and partnerships with Amgen, Chugai, and Eli Lilly collaboration potential.</w:t>
      </w:r>
    </w:p>
    <w:p>
      <w:pPr>
        <w:spacing w:after="120"/>
      </w:pPr>
      <w:r>
        <w:rPr>
          <w:rFonts w:ascii="Calibri" w:hAnsi="Calibri"/>
          <w:b w:val="0"/>
          <w:color w:val="3A4A28"/>
          <w:sz w:val="20"/>
        </w:rPr>
        <w:t>The bear case centers on commercial execution risk and cash burn. Verastem's $82.3M annual FCF outflow means the company must scale revenue rapidly to reach profitability before cash runs low [4]. D/E of 152.4% adds financial risk if additional capital is needed. The LGSOC market is a niche indication — estimates vary, but the addressable patient population for KRAS-mutated recurrent LGSOC is relatively small, potentially limiting peak revenue to $200-300M annually. RAMP 301 confirmatory trial results are not expected until mid-2027, and failure would undermine the commercial franchise and potentially trigger regulatory risk [1]. The 83% ORR in pancreatic cancer (N=12) is encouraging but based on a tiny sample — pancreatic cancer has a long history of destroying promising early data. Competition in the RAS pathway is intensifying with programs from Amgen, Mirati/BMS, Revolution Medicines, and others with substantially greater resources [1]. The stock has declined from ~$10 in November 2025 to $6.52, reflecting market skepticism about the pace of the commercial ramp and cash runway concerns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VS-7375 oral KRAS inhibitor Phase 1/2 interim data and recommended Phase 2 dose selection expected 1H 2026, with potential registration-directed trials to follow [1]</w:t>
      </w:r>
    </w:p>
    <w:p>
      <w:pPr>
        <w:spacing w:before="40" w:after="40"/>
        <w:ind w:left="283"/>
      </w:pPr>
      <w:r>
        <w:rPr>
          <w:rFonts w:ascii="Calibri" w:hAnsi="Calibri"/>
          <w:b/>
          <w:color w:val="4A6B25"/>
          <w:sz w:val="20"/>
        </w:rPr>
        <w:t xml:space="preserve">2. </w:t>
      </w:r>
      <w:r>
        <w:rPr>
          <w:rFonts w:ascii="Calibri" w:hAnsi="Calibri"/>
          <w:b w:val="0"/>
          <w:color w:val="3A4A28"/>
          <w:sz w:val="20"/>
        </w:rPr>
        <w:t>CO-PACK commercial revenue acceleration — tracking toward $70M+ annualized rate with potential to demonstrate sustained prescriber adoption and market penetration in LGSOC [1]</w:t>
      </w:r>
    </w:p>
    <w:p>
      <w:pPr>
        <w:spacing w:before="40" w:after="40"/>
        <w:ind w:left="283"/>
      </w:pPr>
      <w:r>
        <w:rPr>
          <w:rFonts w:ascii="Calibri" w:hAnsi="Calibri"/>
          <w:b/>
          <w:color w:val="4A6B25"/>
          <w:sz w:val="20"/>
        </w:rPr>
        <w:t xml:space="preserve">3. </w:t>
      </w:r>
      <w:r>
        <w:rPr>
          <w:rFonts w:ascii="Calibri" w:hAnsi="Calibri"/>
          <w:b w:val="0"/>
          <w:color w:val="3A4A28"/>
          <w:sz w:val="20"/>
        </w:rPr>
        <w:t>RAMP 301 confirmatory trial top-line primary analysis expected mid-2027, which if positive would significantly de-risk the commercial franchise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sustainability — $82.3M annual FCF outflow with $205M cash creates pressure to scale revenue rapidly or raise additional capital within 2-3 years [4]</w:t>
      </w:r>
    </w:p>
    <w:p>
      <w:pPr>
        <w:spacing w:before="40" w:after="40"/>
        <w:ind w:left="283"/>
      </w:pPr>
      <w:r>
        <w:rPr>
          <w:rFonts w:ascii="Calibri" w:hAnsi="Calibri"/>
          <w:b/>
          <w:color w:val="4A6B25"/>
          <w:sz w:val="20"/>
        </w:rPr>
        <w:t xml:space="preserve">2. </w:t>
      </w:r>
      <w:r>
        <w:rPr>
          <w:rFonts w:ascii="Calibri" w:hAnsi="Calibri"/>
          <w:b w:val="0"/>
          <w:color w:val="3A4A28"/>
          <w:sz w:val="20"/>
        </w:rPr>
        <w:t>RAMP 301 confirmatory trial risk — failure to confirm efficacy in the randomized trial would undermine the LGSOC approval and commercial franchise [1]</w:t>
      </w:r>
    </w:p>
    <w:p>
      <w:pPr>
        <w:spacing w:before="40" w:after="40"/>
        <w:ind w:left="283"/>
      </w:pPr>
      <w:r>
        <w:rPr>
          <w:rFonts w:ascii="Calibri" w:hAnsi="Calibri"/>
          <w:b/>
          <w:color w:val="4A6B25"/>
          <w:sz w:val="20"/>
        </w:rPr>
        <w:t xml:space="preserve">3. </w:t>
      </w:r>
      <w:r>
        <w:rPr>
          <w:rFonts w:ascii="Calibri" w:hAnsi="Calibri"/>
          <w:b w:val="0"/>
          <w:color w:val="3A4A28"/>
          <w:sz w:val="20"/>
        </w:rPr>
        <w:t>RAS pathway competitive intensification — Amgen, Revolution Medicines, Mirati/BMS, and others have well-funded KRAS-targeted programs that could compress Verastem's differentiation window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Pharmaceutical commercialization and clinical development are deeply regulated, physical-world processes that AI cannot replace — FDA trials require human patients, regulatory submissions require specific data packages, and physician prescribing decisions involve clinical judgment [1]. Verastem's first-in-class mechanism (dual RAF/MEK + FAK inhibition) is protected by patents and regulatory exclusivity. The commercial infrastructure (specialty pharmacy, patient support programs, KOL relationships) creates switching costs. However, AI-driven drug discovery at larger pharma companies could accelerate the development of competing RAS pathway therapies, potentially compressing Verastem's competitive window. Verastem's VS-7375 oral KRAS program competes in a space where Amgen (sotorasib), Mirati/BMS, and others are well-funded [1]. AI Opportunity (1/1): While Verastem does not explicitly use AI in drug discovery, its computational approach to RAS/MAPK pathway combination therapies and the platform strategy of testing multiple combinations (RAMP trials) represent a data-intensive approach that benefits from computational analysis. The partnership with GenFleet Therapeutics for VS-7375 brings additional discovery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Verastem Q4 2025 Earnings and 2026 Strategic Priorities — $30.9M launch revenue, 300 prescribers, RAMP 205 83% ORR, VS-7375 Fast Track, February 2026</w:t>
      </w:r>
    </w:p>
    <w:p>
      <w:pPr>
        <w:spacing w:before="20" w:after="20"/>
        <w:ind w:left="170"/>
      </w:pPr>
      <w:r>
        <w:rPr>
          <w:rFonts w:ascii="Calibri" w:hAnsi="Calibri"/>
          <w:b/>
          <w:color w:val="4A6B25"/>
          <w:sz w:val="15"/>
        </w:rPr>
        <w:t xml:space="preserve">2. </w:t>
      </w:r>
      <w:r>
        <w:rPr>
          <w:rFonts w:ascii="Calibri" w:hAnsi="Calibri"/>
          <w:b w:val="0"/>
          <w:color w:val="3A4A28"/>
          <w:sz w:val="17"/>
        </w:rPr>
        <w:t>Verastem Oncology website — Leadership team, company culture, mission and values, CEO Dan Paterson 15-year tenure</w:t>
      </w:r>
    </w:p>
    <w:p>
      <w:pPr>
        <w:spacing w:before="20" w:after="20"/>
        <w:ind w:left="170"/>
      </w:pPr>
      <w:r>
        <w:rPr>
          <w:rFonts w:ascii="Calibri" w:hAnsi="Calibri"/>
          <w:b/>
          <w:color w:val="4A6B25"/>
          <w:sz w:val="15"/>
        </w:rPr>
        <w:t xml:space="preserve">3. </w:t>
      </w:r>
      <w:r>
        <w:rPr>
          <w:rFonts w:ascii="Calibri" w:hAnsi="Calibri"/>
          <w:b w:val="0"/>
          <w:color w:val="3A4A28"/>
          <w:sz w:val="17"/>
        </w:rPr>
        <w:t>MarketBeat / The Markets Daily — Verastem insider trading: CEO sold 7,299 shares (~$72K) in November 2025, minimal insider activity</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VSTM (Verastem),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