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VTR</w:t>
      </w:r>
      <w:r>
        <w:rPr>
          <w:rFonts w:ascii="Calibri" w:hAnsi="Calibri"/>
          <w:b/>
          <w:color w:val="1A2010"/>
          <w:sz w:val="40"/>
        </w:rPr>
        <w:t xml:space="preserve">  Ventas, Inc.</w:t>
      </w:r>
    </w:p>
    <w:p>
      <w:pPr>
        <w:spacing w:after="120"/>
      </w:pPr>
      <w:r>
        <w:rPr>
          <w:rFonts w:ascii="Calibri" w:hAnsi="Calibri"/>
          <w:b/>
          <w:color w:val="6E8450"/>
          <w:sz w:val="18"/>
        </w:rPr>
        <w:t>DIVIDEND SLEEVE · 2026-04-10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Ventas, Inc. is a leading S&amp;P 500 real estate investment trust enabling exceptional environments that benefit a large and growing aging population. With approximately 1,400 properties in North America and the United Kingdom, Ventas occupies an essential role in the longevity economy. The portfolio includes more than 850 senior housing communities, outpatient medical buildings, research centers, and healthcare facilities.</w:t>
      </w:r>
    </w:p>
    <w:p>
      <w:r>
        <w:rPr>
          <w:rFonts w:ascii="Calibri" w:hAnsi="Calibri"/>
          <w:b/>
          <w:color w:val="6E8450"/>
          <w:sz w:val="18"/>
        </w:rPr>
        <w:t>542 Employees · https://www.ventasreit.com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Ventas successfully pivoted its portfolio toward senior housing operating properties (SHOP), which now generate 53% of NOI, up from roughly one-third five years ago [1]. The company closed $2.5B in senior housing investments in 2025 and has already completed over $800M in 2026 acquisitions [2]. AI Deployment (1/2): Ventas developed its proprietary Ventas OI (Operational Insights) data-driven analytics platform, which uses machine learning to evaluate senior housing performance, optimize operator selection, and identify acquisition targets — a tangible AI deployment with measurable operational impact [1]. Market Share (1/2): Ventas is one of the top three healthcare REITs by market cap (~$40B) and owns more than 83,000 senior living units, making it a leading owner, but it does not dominate the fragmented senior housing market [2]. Pipeline (1/2): Clear $2.5B acquisition pipeline for 2026 focused on senior housing, with strong visibility from management guidance [3]. R&amp;D Intensity (0/1): As a REIT, R&amp;D spend is minimal; the Ventas OI platform represents the closest analog but does not reach top-quartile R&amp;D intensity relative to 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Ventas articulates a clear and specific purpose — 'helping people live longer, healthier, happier lives' — connected to the longevity economy and senior care [1]. This is distinctive for a REIT and connects the company's financial activities to a genuine human need, though it hasn't been tested through the kind of decades-long strategic consistency that earns a 4. Community Impact (1/2): Ventas operates 1,400 properties serving aging populations with essential housing and healthcare facilities; the company's properties directly enable senior care access, though specific philanthropic programs or dollar amounts are not prominently disclosed [1]. Employee Retention (1/2): The company has only 542 corporate employees, suggesting a lean and focused team; CEO Debra Cafaro's 27-year tenure (since 1999) sets an exceptional tone for leadership continuity, having grown equity value from $200M to over $40B [2]. Insider Buying (1/2): No specific net insider buying data was found for 2025-2026; Cafaro maintains significant equity exposure through long-term compensation but no open-market purchases were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Ventas shows a mixed financial profile typical of healthcare REITs. Revenue grew 21.4% YoY to $5.83B in 2025, driven by the SHOP portfolio expansion, and 5-year revenue CAGR is a strong 12.2% [1][4]. D/E of 102% is manageable for a REIT with $13.2B total debt against $741M cash and $1.65B operating cash flow [4]. However, GAAP metrics penalize the stock: profit margin is just 4.3% ($251M net income on $5.83B revenue), ROE is only 2.17%, and forward P/E of 88.8x is extremely elevated on a GAAP basis [4]. The payout ratio of 356% of GAAP earnings is typical for REITs (which distribute based on FFO, not GAAP), but the mechanical scoring algorithm penalizes this. Dividend has been paid since 1999 (25+ years consecutively), recently increased to $0.52/quarter ($2.08 annualized, 2.45% yield), but 5-year dividend growth CAGR is just 1.7% after cuts during COVID [4]. Liquidity is strong: 3.05M avg daily volume × $84.95 = $259M.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Ventas under Debra Cafaro's 27-year leadership demonstrates many infinite game qualities — a clear purpose tied to the longevity economy, patient capital allocation through market cycles, and the strategic flexibility to pivot from triple-net leases to senior housing operating properties. The company plays a long game aligned with demographic tailwinds, though its aggressive acquisition strategy ($2.5B annually) carries finite-game execution pressure.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Ventas's purpose — 'helping people live longer, healthier, happier lives' through senior housing — is genuine and validated by Cafaro's 27-year strategic consistency [1]. The company has consistently invested in senior care environments through multiple market cycles, including maintaining its portfolio focus through COVID-19 disruption. However, the cause, while clear, is somewhat interchangeable with other healthcare REITs and lacks the transformative ambition that would earn maximum points. Score: 2/3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Cafaro's 27-year tenure as CEO and the lean 542-person corporate team suggest organizational stability and leadership continuity [2]. The company's collaborative approach with operating partners — described through 'site visits, senior management meetings, operator summits, and active asset management' — indicates relationship-based management rather than purely transactional oversight [2]. However, limited public data on employee culture or voluntary turnover prevents a higher score. Score: 1/2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Ventas acknowledges peer strengths in the healthcare REIT space, including Welltower's operational capabilities, and uses competitive dynamics to improve its own approach — the Ventas OI platform was developed partly in response to Welltower's data-driven strategy [1]. Management language focuses on 'aggressive growth' in senior housing quality rather than destroying competitors, and the company partners with multiple operating companies rather than trying to vertically integrate everything. Score: 1/1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Ventas has meaningfully evolved its portfolio mix over time, shifting from a triple-net lease-heavy model to one where SHOP (senior housing operating properties) now generates 53% of NOI [2]. This represents genuine strategic flexibility — the company changed its operating model to capture more upside from senior housing operations rather than collecting passive rent. The allowed expiration of the Brookdale lease on 12/31/2025 demonstrates willingness to walk away from legacy structures [3]. However, the company remains in the same broad sector (healthcare real estate), so the pivot was incremental rather than transformative. Score: 1/2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Cafaro demonstrated courage by maintaining acquisition discipline and investing $2.5B in senior housing during 2025 when interest rates were elevated and capital markets were challenging [2]. The decision to let the Brookdale master lease expire rather than renewing on unfavorable terms showed willingness to accept short-term NOI disruption for long-term portfolio quality [3]. The dividend was cut during COVID-19 (from $3.17 to $1.80 annually) and only recently restored — a prudent but painful decision that prioritized balance sheet health over income continuity. Score: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Ventas is the premier pure-play on the aging demographics megatrend, with 1,400 properties and 83,000+ senior living units generating $5.83B in annual revenue (up 21.4% YoY) [1]. CEO Debra Cafaro's 27-year tenure has built a best-in-class healthcare REIT platform, and the strategic shift toward SHOP communities (now 53% of NOI) positions the company to capture operating upside as senior housing occupancy recovers [2]. Normalized FFO guidance of $3.83/share for 2026 (up 8% YoY) with a $2.5B acquisition pipeline provides clear growth visibility, and 21 analysts rate the stock a consensus 'Strong Buy' with a $92.85 average price target [3]. The 2.45% dividend yield, recently increased to $2.08 annually, offers income while the portfolio-level growth story unfolds. At $40B market cap, Ventas offers institutional-grade exposure to the longevity economy.</w:t>
      </w:r>
    </w:p>
    <w:p>
      <w:pPr>
        <w:spacing w:after="120"/>
      </w:pPr>
      <w:r>
        <w:rPr>
          <w:rFonts w:ascii="Calibri" w:hAnsi="Calibri"/>
          <w:b w:val="0"/>
          <w:color w:val="3A4A28"/>
          <w:sz w:val="20"/>
        </w:rPr>
        <w:t>The bear case centers on Ventas's GAAP financial profile, elevated valuation, and execution risk. GAAP profit margin of just 4.3% and ROE of 2.17% reflect the heavy depreciation and amortization typical of REITs, but the 157x trailing P/E and 89x forward P/E (on GAAP earnings) are extreme even by REIT standards [4]. The payout ratio of 356% of GAAP earnings (though sustainable on an FFO basis) limits dividend growth flexibility. The $13.2B debt load (102% D/E) creates interest rate sensitivity — higher-for-longer rates compress acquisition cap rates and increase borrowing costs. The $2.5B annual acquisition program requires continued capital markets access and operator execution; senior housing operations face labor cost inflation, regulatory risk, and occupancy variability. The COVID-era dividend cut (from $3.17 to $1.80) demonstrated that income is not guaranteed, and the 5-year dividend growth CAGR of just 1.7% lags inflation [4]. Competition from Welltower and other healthcare REITs for the same senior housing assets could compress returns on new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Aging demographics tailwind — the 80+ population is the fastest-growing age cohort, driving structural demand for senior housing through 2035 and beyond [1]</w:t>
      </w:r>
    </w:p>
    <w:p>
      <w:pPr>
        <w:spacing w:before="40" w:after="40"/>
        <w:ind w:left="283"/>
      </w:pPr>
      <w:r>
        <w:rPr>
          <w:rFonts w:ascii="Calibri" w:hAnsi="Calibri"/>
          <w:b/>
          <w:color w:val="4A6B25"/>
          <w:sz w:val="20"/>
        </w:rPr>
        <w:t xml:space="preserve">2. </w:t>
      </w:r>
      <w:r>
        <w:rPr>
          <w:rFonts w:ascii="Calibri" w:hAnsi="Calibri"/>
          <w:b w:val="0"/>
          <w:color w:val="3A4A28"/>
          <w:sz w:val="20"/>
        </w:rPr>
        <w:t>SHOP occupancy recovery and NOI growth — same-store SHOP NOI has been accelerating as post-COVID occupancy rebuilds, with management targeting continued margin expansion [2][3]</w:t>
      </w:r>
    </w:p>
    <w:p>
      <w:pPr>
        <w:spacing w:before="40" w:after="40"/>
        <w:ind w:left="283"/>
      </w:pPr>
      <w:r>
        <w:rPr>
          <w:rFonts w:ascii="Calibri" w:hAnsi="Calibri"/>
          <w:b/>
          <w:color w:val="4A6B25"/>
          <w:sz w:val="20"/>
        </w:rPr>
        <w:t xml:space="preserve">3. </w:t>
      </w:r>
      <w:r>
        <w:rPr>
          <w:rFonts w:ascii="Calibri" w:hAnsi="Calibri"/>
          <w:b w:val="0"/>
          <w:color w:val="3A4A28"/>
          <w:sz w:val="20"/>
        </w:rPr>
        <w:t>$2.5B acquisition pipeline for 2026 focused on senior housing, with $800M already closed year-to-date, providing accretive external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 $13.2B debt load and acquisition-driven growth model make Ventas highly dependent on favorable capital markets conditions; sustained higher rates compress acquisition economics [4]</w:t>
      </w:r>
    </w:p>
    <w:p>
      <w:pPr>
        <w:spacing w:before="40" w:after="40"/>
        <w:ind w:left="283"/>
      </w:pPr>
      <w:r>
        <w:rPr>
          <w:rFonts w:ascii="Calibri" w:hAnsi="Calibri"/>
          <w:b/>
          <w:color w:val="4A6B25"/>
          <w:sz w:val="20"/>
        </w:rPr>
        <w:t xml:space="preserve">2. </w:t>
      </w:r>
      <w:r>
        <w:rPr>
          <w:rFonts w:ascii="Calibri" w:hAnsi="Calibri"/>
          <w:b w:val="0"/>
          <w:color w:val="3A4A28"/>
          <w:sz w:val="20"/>
        </w:rPr>
        <w:t>Senior housing operator execution risk — Ventas relies on third-party operators for its SHOP portfolio, and labor shortages, wage inflation, or regulatory changes could pressure operating margins [2]</w:t>
      </w:r>
    </w:p>
    <w:p>
      <w:pPr>
        <w:spacing w:before="40" w:after="40"/>
        <w:ind w:left="283"/>
      </w:pPr>
      <w:r>
        <w:rPr>
          <w:rFonts w:ascii="Calibri" w:hAnsi="Calibri"/>
          <w:b/>
          <w:color w:val="4A6B25"/>
          <w:sz w:val="20"/>
        </w:rPr>
        <w:t xml:space="preserve">3. </w:t>
      </w:r>
      <w:r>
        <w:rPr>
          <w:rFonts w:ascii="Calibri" w:hAnsi="Calibri"/>
          <w:b w:val="0"/>
          <w:color w:val="3A4A28"/>
          <w:sz w:val="20"/>
        </w:rPr>
        <w:t>GAAP valuation disconnect — at 89x forward P/E and 157x trailing P/E, the stock is priced for flawless execution on both organic growth and acquisitions, leaving little margin of safety if occupancy recovery stalls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Ventas's core business — owning and operating physical senior housing facilities — is structurally immune to AI displacement. Aging populations require physical living spaces, in-person care, and human connection that AI cannot replicate or substitute [1]. Senior housing demand is driven by demographics (the 80+ population is growing rapidly) and the physical need for assisted living environments, creating a business model that AI strengthens rather than threatens. Ventas's proprietary Ventas OI analytics platform already uses AI/ML to improve operator selection, asset management, and acquisition targeting, making AI an operational enabler [1]. No analyst has flagged AI as a substitution risk for healthcare REITs; if anything, AI-powered diagnostics and care tools increase healthcare facility utilization. AI Opportunity (1/1): The Ventas OI platform generates measurable operational improvements through data analytics across 1,400 properties, representing a tangible AI revenue/value contribution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Ventas Inc. Annual Report / Q4 2025 Earnings Release — $5.83B revenue, 2026 FFO guidance of $3.83/share, February 2026</w:t>
      </w:r>
    </w:p>
    <w:p>
      <w:pPr>
        <w:spacing w:before="20" w:after="20"/>
        <w:ind w:left="170"/>
      </w:pPr>
      <w:r>
        <w:rPr>
          <w:rFonts w:ascii="Calibri" w:hAnsi="Calibri"/>
          <w:b/>
          <w:color w:val="4A6B25"/>
          <w:sz w:val="15"/>
        </w:rPr>
        <w:t xml:space="preserve">2. </w:t>
      </w:r>
      <w:r>
        <w:rPr>
          <w:rFonts w:ascii="Calibri" w:hAnsi="Calibri"/>
          <w:b w:val="0"/>
          <w:color w:val="3A4A28"/>
          <w:sz w:val="17"/>
        </w:rPr>
        <w:t>McKnight's Senior Living / Senior Housing News — Ventas CEO Debra Cafaro on $2.5B 2026 investment plan, $800M closed YTD, February-March 2026</w:t>
      </w:r>
    </w:p>
    <w:p>
      <w:pPr>
        <w:spacing w:before="20" w:after="20"/>
        <w:ind w:left="170"/>
      </w:pPr>
      <w:r>
        <w:rPr>
          <w:rFonts w:ascii="Calibri" w:hAnsi="Calibri"/>
          <w:b/>
          <w:color w:val="4A6B25"/>
          <w:sz w:val="15"/>
        </w:rPr>
        <w:t xml:space="preserve">3. </w:t>
      </w:r>
      <w:r>
        <w:rPr>
          <w:rFonts w:ascii="Calibri" w:hAnsi="Calibri"/>
          <w:b w:val="0"/>
          <w:color w:val="3A4A28"/>
          <w:sz w:val="17"/>
        </w:rPr>
        <w:t>Barchart Earnings Preview — Q1 2026 FFO estimate $0.91/share, consensus Strong Buy with $92.85 target,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VTR (Ventas),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