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VVV</w:t>
      </w:r>
      <w:r>
        <w:rPr>
          <w:rFonts w:ascii="Calibri" w:hAnsi="Calibri"/>
          <w:b/>
          <w:color w:val="1A2010"/>
          <w:sz w:val="40"/>
        </w:rPr>
        <w:t xml:space="preserve">  Valvoline Inc.</w:t>
      </w:r>
    </w:p>
    <w:p>
      <w:pPr>
        <w:spacing w:after="120"/>
      </w:pPr>
      <w:r>
        <w:rPr>
          <w:rFonts w:ascii="Calibri" w:hAnsi="Calibri"/>
          <w:b/>
          <w:color w:val="6E8450"/>
          <w:sz w:val="18"/>
        </w:rPr>
        <w:t>GROWTH SLEEVE · 2026-04-20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Valvoline Inc. is a pure-play automotive preventive maintenance services company operating and franchising quick-lube retail stores in the United States and Canada. Founded in 1866, the company completed a transformative divestiture of its Global Products lubricants business to Saudi Aramco in 2023, becoming exclusively focused on its retail services network. Valvoline offers oil changes, battery and bulb replacements, tire rotations, and other maintenance services through a network expanding toward 3,500+ locations.</w:t>
      </w:r>
    </w:p>
    <w:p>
      <w:r>
        <w:rPr>
          <w:rFonts w:ascii="Calibri" w:hAnsi="Calibri"/>
          <w:b/>
          <w:color w:val="6E8450"/>
          <w:sz w:val="18"/>
        </w:rPr>
        <w:t>10,600 Employees · https://www.valvoline.com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Valvoline executed one of the most transformative business model pivots in recent consumer services history — divesting the $3B Global Products lubricants segment to Saudi Aramco and becoming a pure-play automotive services retailer, fundamentally redefining the 150-year-old company [1]. The Breeze acquisition of 162 stores in FY2026, projected to contribute $160M in sales and $31M in EBITDA, demonstrates continued aggressive expansion of the new services model [1]. AI Deployment (1/2): Valvoline is hiring a Global AI Lead (Senior Director-level) to architect enterprise-wide AI strategy, exploring AI for operational efficiency, scheduling optimization, and freeing up staff for higher-value work [2]. No AI products are shipping to customers yet, but the company is actively building AI capabilities. Market Share (1/2): Valvoline is a leading quick-lube chain with a network expanding toward 3,500+ stores, competing with Jiffy Lube (owned by Shell) and independent operators. System-wide same-store sales grew 5.8% in Q1 FY2026, indicating market share gains [1]. Pipeline (1/2): FY2026 guidance projects ~20% revenue growth to $2.0-2.1B and ~15% EBITDA growth to $525-550M, driven by the Breeze integration and continued organic store growth [1]. R&amp;D Intensity (0/1): Quick-lube retail services do not involve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Valvoline's purpose centers on making vehicle maintenance accessible and convenient — a 150-year heritage of automotive service that is functional and clear but does not articulate a transformative vision beyond the product category. The brand's longevity since 1866 demonstrates sustained commitment to automotive care. Community Impact (1/2): Valvoline established an ESG and Equality Council to guide sustainability and DE&amp;I initiatives, publishes annual Corporate Social Responsibility reports, and maintains community engagement programs [3]. The Council was formed following constructive shareholder engagement with Chicane Capital Management. Employee Retention (2/2): Valvoline's 'Vamily' culture is described as 'one of its greatest competitive advantages' — the strong promote-from-within culture means 'people come to Valvoline for a job and find a career,' with many leaders mentoring others beyond store manager level [2]. CEO Lori Flees retained tenured workers while bringing in 30% new leadership from McDonald's, Amazon, and Walmart, blending institutional knowledge with fresh perspectives. Insider Buying (1/2): CEO Flees' appointment in October 2023 and subsequent leadership overhaul — adding experienced executives from major retail and QSR companies — demonstrates active board engagement and alignment with the transformation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Valvoline's financial infrastructure shows a high-growth services franchise with strong unit economics but elevated leverage from the business transformation. ROE of 33.0% significantly exceeds the 15% target, demonstrating efficient capital deployment in the services model [4]. Revenue grew 11.5% YoY with FY2026 guidance targeting ~20% growth to $2.0-2.1B driven by the Breeze acquisition and 5.8% SSS growth [1]. Forward P/E of 17.2x is well below the 20x target, suggesting attractive valuation for a franchise-model growth story. PEG ratio of 1.1x is near the 1.0 target, reflecting reasonable growth-adjusted valuation. The key weakness is D/E of 663.5% — far above the 300% floor — reflecting the aggressive leverage used to fund the Global Products divestiture and franchise expansion. GAAP profit margin of 4.9% is thin, compressed by depreciation, franchise-related amortization, and heavy interest expense from the leveraged capital structure. Liquidity is adequate at $67.2M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Valvoline demonstrates strong infinite game characteristics through its 160-year heritage, bold divestiture of the Global Products segment to focus on services, and the 'Vamily' culture that turns entry-level jobs into careers. CEO Flees' willingness to restructure 30% of leadership while preserving institutional knowledge reflects the kind of organizational courage Sinek values. The company plays to keep playing — investing in store expansion and culture even at the cost of near-term leverage and thin margins.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Valvoline's purpose — making vehicle maintenance accessible, convenient, and trustworthy for everyday drivers — is genuine and has been validated by 160 years of consistent execution through multiple industry transformations from horse-and-buggy lubricants to modern quick-lube services (2/3 pts). The 'Vamily' culture and promote-from-within philosophy create an inclusive cause that invites store-level employees to build careers, not just work shifts [2]. However, the cause is more operational than transformative — Valvoline doesn't articulate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Valvoline's 'Vamily' culture represents one of the strongest trust environments in retail services — the company explicitly positions culture as a competitive advantage, with a promote-from-within philosophy where 'people come for a job and find a career' (2/2 pts) [2]. CEO Flees demonstrated organizational trust by retaining tenured workers through the radical business transformation while bringing in 30% new leadership with diverse QSR and tech backgrounds. The mentorship culture extends beyond store manager level, and employees cite the family-like environment as a key retention factor.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specific evidence was found of Valvoline's leadership acknowledging competitors' strengths or framing competition as motivation to improve (0/1 pt). The company's competitive language focuses on store expansion, market penetration, and same-store sales growth — metrics that measure winning market share rather than learning from rivals like Jiffy Lube, Take 5, or independent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divestiture of the Global Products segment to Saudi Aramco was a genuinely transformative strategic pivot — Valvoline abandoned its century-old core business (lubricant manufacturing) to become a pure-play services company, fundamentally reinventing the firm's identity and business model (1/2 pts) [1]. This was driven by the strategic insight that retail services offered better unit economics and growth potential than commodity products. However, it was primarily a one-time financial restructuring rather than a cause-driven transformation — the pivot was motivated by shareholder value creation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Valvoline's leadership demonstrated exceptional courage in multiple ways. The $3B Global Products divestiture was a bold bet to abandon a profitable, established business for an unproven pure-play services strategy — a decision that most 150-year-old companies would never make (2/2 pts) [1]. CEO Flees then restructured 30% of the leadership team, bringing in outsiders from McDonald's, Amazon, and Walmart while preserving institutional knowledge — a difficult balance that required both conviction and empathy [2]. The Breeze acquisition of 162 stores, funded with aggressive leverage (663% D/E), reflects willingness to invest heavily in long-term network expansion at the cost of near-term balance sheet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Valvoline is a compelling pure-play automotive services franchise executing a transformative growth strategy with strong unit economics. FY2026 guidance of $2.0-2.1B in revenue (~20% growth) and $525-550M in EBITDA (~15% growth) is supported by the Breeze 162-store acquisition ($160M in sales, $31M EBITDA contribution) and 5.8% system-wide same-store sales growth [1]. At a forward P/E of 17.2x and PEG of 1.1x, the stock is attractively valued for a franchise-model growth story with 33% ROE. The 'Vamily' culture is a genuine competitive moat — CEO Flees' blend of retained institutional knowledge with fresh QSR and tech leadership creates an organization built for rapid store expansion [2]. The automotive maintenance market is resilient across economic cycles (cars need oil changes regardless of GDP), and Valvoline's path to 3,500+ stores provides years of visible growth runway.</w:t>
      </w:r>
    </w:p>
    <w:p>
      <w:pPr>
        <w:spacing w:after="120"/>
      </w:pPr>
      <w:r>
        <w:rPr>
          <w:rFonts w:ascii="Calibri" w:hAnsi="Calibri"/>
          <w:b w:val="0"/>
          <w:color w:val="3A4A28"/>
          <w:sz w:val="20"/>
        </w:rPr>
        <w:t>The bear case centers on Valvoline's extreme leverage and thin margins. D/E of 663% places the balance sheet at the outer limit of financial prudence — a recession that slows store traffic or compresses margins could create debt service pressure [4]. GAAP profit margin of just 4.9% leaves minimal cushion for execution missteps, and the trailing P/E of 50x reflects earnings still catching up to the post-divestiture revenue base. The dividend was eliminated after the 2023 divestiture, removing the income component for yield-focused investors. The Breeze integration carries execution risk — absorbing 162 stores requires operational bandwidth that could distract from organic same-store performance. The EV transition, while not eliminating vehicle maintenance, reduces oil change frequency and could pressure Valvoline's highest-margin service line over the next decade. Competition from Jiffy Lube, Take 5, and independent operators remains intense in a market where switching costs are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Breeze integration completion — successful absorption of 162 acquired stores and realization of the $31M EBITDA contribution would validate the acquisitive growth model and could catalyze multiple expansion [1]</w:t>
      </w:r>
    </w:p>
    <w:p>
      <w:pPr>
        <w:spacing w:before="40" w:after="40"/>
        <w:ind w:left="283"/>
      </w:pPr>
      <w:r>
        <w:rPr>
          <w:rFonts w:ascii="Calibri" w:hAnsi="Calibri"/>
          <w:b/>
          <w:color w:val="4A6B25"/>
          <w:sz w:val="20"/>
        </w:rPr>
        <w:t xml:space="preserve">2. </w:t>
      </w:r>
      <w:r>
        <w:rPr>
          <w:rFonts w:ascii="Calibri" w:hAnsi="Calibri"/>
          <w:b w:val="0"/>
          <w:color w:val="3A4A28"/>
          <w:sz w:val="20"/>
        </w:rPr>
        <w:t>Deleveraging trajectory — if EBITDA growth of 15%+ continues, the D/E ratio should decline meaningfully over 2-3 years, potentially triggering dividend reinstatement and attracting a broader investor base [4]</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 the Global AI Lead hire and enterprise AI strategy could unlock labor optimization, dynamic pricing, and predictive maintenance scheduling that improve unit economics across the growing store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overhang — D/E of 663% is among the highest in the consumer services sector, and any sustained slowdown in same-store sales or EBITDA growth could create debt covenant pressure or force equity dilution [4]</w:t>
      </w:r>
    </w:p>
    <w:p>
      <w:pPr>
        <w:spacing w:before="40" w:after="40"/>
        <w:ind w:left="283"/>
      </w:pPr>
      <w:r>
        <w:rPr>
          <w:rFonts w:ascii="Calibri" w:hAnsi="Calibri"/>
          <w:b/>
          <w:color w:val="4A6B25"/>
          <w:sz w:val="20"/>
        </w:rPr>
        <w:t xml:space="preserve">2. </w:t>
      </w:r>
      <w:r>
        <w:rPr>
          <w:rFonts w:ascii="Calibri" w:hAnsi="Calibri"/>
          <w:b w:val="0"/>
          <w:color w:val="3A4A28"/>
          <w:sz w:val="20"/>
        </w:rPr>
        <w:t>EV transition margin pressure — as electric vehicles grow from ~10% to 30%+ of the U.S. fleet by 2030, oil change frequency and premium lubricant revenue per visit will decline, requiring Valvoline to backfill with lower-margin EV services</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 with 10,600 employees across retail service centers, Valvoline's thin 4.9% profit margin is highly sensitive to minimum wage increases and competitive labor markets, particularly as QSR companies compete for the same hourly workforce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Valvoline's core business — performing physical oil changes, tire rotations, and automotive maintenance at brick-and-mortar service centers — is structurally immune to AI disruption. AI cannot change oil, rotate tires, or replace filters [1]. The U.S. vehicle fleet of 280M+ cars requires physical maintenance regardless of technological advances. Even the EV transition creates new service opportunities (battery health monitoring, coolant systems, brake maintenance) rather than eliminating the need for physical vehicle service. The franchise model's value proposition — convenience, speed, and trust — is built on physical presence and human interaction that AI enhances rather than threatens. AI Opportunity (0/1): Valvoline is actively building enterprise AI capabilities with a Global AI Lead hire and exploring operational efficiency applications, but no quantifiable AI-driven revenue exists today [2]. AI is being deployed internally for scheduling optimization and workforce management rather than as a customer-facing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Valvoline Q1 FY2026 Earnings — 11% revenue growth (15% adjusted), 5.8% SSS, 37.4% gross margin, FY2026 guidance $2.0-2.1B revenue, $525-550M EBITDA, Breeze 162-store acquisition, February 2026</w:t>
      </w:r>
    </w:p>
    <w:p>
      <w:pPr>
        <w:spacing w:before="20" w:after="20"/>
        <w:ind w:left="170"/>
      </w:pPr>
      <w:r>
        <w:rPr>
          <w:rFonts w:ascii="Calibri" w:hAnsi="Calibri"/>
          <w:b/>
          <w:color w:val="4A6B25"/>
          <w:sz w:val="15"/>
        </w:rPr>
        <w:t xml:space="preserve">2. </w:t>
      </w:r>
      <w:r>
        <w:rPr>
          <w:rFonts w:ascii="Calibri" w:hAnsi="Calibri"/>
          <w:b w:val="0"/>
          <w:color w:val="3A4A28"/>
          <w:sz w:val="17"/>
        </w:rPr>
        <w:t>Valvoline leadership and culture — CEO Lori Flees transformation, 'Vamily' culture, 30% new leadership from McDonald's/Amazon/Walmart, Global AI Lead hire, Fortune October 2024 and UNLEASH 2025</w:t>
      </w:r>
    </w:p>
    <w:p>
      <w:pPr>
        <w:spacing w:before="20" w:after="20"/>
        <w:ind w:left="170"/>
      </w:pPr>
      <w:r>
        <w:rPr>
          <w:rFonts w:ascii="Calibri" w:hAnsi="Calibri"/>
          <w:b/>
          <w:color w:val="4A6B25"/>
          <w:sz w:val="15"/>
        </w:rPr>
        <w:t xml:space="preserve">3. </w:t>
      </w:r>
      <w:r>
        <w:rPr>
          <w:rFonts w:ascii="Calibri" w:hAnsi="Calibri"/>
          <w:b w:val="0"/>
          <w:color w:val="3A4A28"/>
          <w:sz w:val="17"/>
        </w:rPr>
        <w:t>Valvoline ESG and CSR — ESG and Equality Council, corporate social responsibility reports, Sustainalytics 'Strong' ESG risk management rating, Chicane Capital engagement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VVV (Valvoline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