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WAT</w:t>
      </w:r>
      <w:r>
        <w:rPr>
          <w:rFonts w:ascii="Calibri" w:hAnsi="Calibri"/>
          <w:b/>
          <w:color w:val="1A2010"/>
          <w:sz w:val="40"/>
        </w:rPr>
        <w:t xml:space="preserve">  Waters Corporation</w:t>
      </w:r>
    </w:p>
    <w:p>
      <w:pPr>
        <w:spacing w:after="120"/>
      </w:pPr>
      <w:r>
        <w:rPr>
          <w:rFonts w:ascii="Calibri" w:hAnsi="Calibri"/>
          <w:b/>
          <w:color w:val="6E8450"/>
          <w:sz w:val="18"/>
        </w:rPr>
        <w:t>GROWTH SLEEVE · 2026-05-04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NYSE · United States</w:t>
      </w:r>
    </w:p>
    <w:p>
      <w:pPr>
        <w:spacing w:after="80"/>
      </w:pPr>
      <w:r>
        <w:rPr>
          <w:rFonts w:ascii="Calibri" w:hAnsi="Calibri"/>
          <w:b w:val="0"/>
          <w:color w:val="3A4A28"/>
          <w:sz w:val="20"/>
        </w:rPr>
        <w:t>Waters Corporation is a global leader in analytical instruments, including liquid chromatography (LC), mass spectrometry (MS), and thermal analysis systems used in pharmaceutical, life science, clinical, and industrial applications. Following the 2025 acquisition of BD's Biosciences &amp; Diagnostic Solutions business, Waters expanded into flow cytometry, clinical diagnostics, and cell sorting, approximately doubling revenue to a projected $6.4B-$6.5B in 2026.</w:t>
      </w:r>
    </w:p>
    <w:p>
      <w:r>
        <w:rPr>
          <w:rFonts w:ascii="Calibri" w:hAnsi="Calibri"/>
          <w:b/>
          <w:color w:val="6E8450"/>
          <w:sz w:val="18"/>
        </w:rPr>
        <w:t>7,900 Employees · https://www.waters.com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transformative acquisition of BD's Biosciences &amp; Diagnostic Solutions business in 2025 was a market-redefining move that roughly doubled Waters' revenue base from ~$3.2B to a projected $6.4B-$6.5B [1]. This pivot from pure analytical instruments into clinical diagnostics and flow cytometry opens entirely new markets. AI Deployment (1/2): Waters is actively deploying AI/ML to enhance Empower chromatography data system utilization across 420K users, reduce analytical errors, and minimize compliance risks, driving a transition from on-premise to subscription models [2]. Market Share (1/2): Waters maintains leading positions in LC and MS instrumentation with strong brand recognition in pharmaceutical labs, though it faces stiff competition from Agilent, Thermo Fisher, and Danaher [3]. Pipeline (1/2): Q4 2025 guidance exceeded expectations with $932M revenue, and FY2026 guidance of $6.4B-$6.5B with adjusted EPS of $14.30-$14.50 provides solid visibility post-acquisition [1]. R&amp;D Intensity (1/1): Waters operates innovation hubs including Immerse Lab in Cambridge, MA, and invests meaningfully in next-generation analytical platforms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Waters' purpose centers on 'advancing the science of what is possible' through analytical innovation — a clear mission that connects analytical instruments to scientific progress, though not deeply distinctive from peers like Agilent or Thermo Fisher [3]. Community Impact (1/2): Waters launched the Waters Student Academy to promote STEM education for underrepresented students and earned a 100/100 on the Human Rights Campaign Corporate Equality Index [3]. Named to Dow Jones Sustainability North America Index and Barron's Top 100 Most Sustainable Companies. Employee Retention (1/2): 7,900 employees with Glassdoor rating of 3.4/5, with employees citing good work-life balance (3.4/5) but noting cultural shifts since CEO Udit Batra joined in 2020 [2]. Some long-tenured employees report the company has become 'extremely corporate.' Insider Buying (1/2): CEO Udit Batra, who previously led MilliporeSigma (an $8B business with 22,000 employees), brings significant industry credibility and has staked his reputation on the BD acquisition, though no specific personal purchase data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Waters' financial profile is strong across most metrics. D/E of 60.3% is below the 70% target despite the BD acquisition debt load ($1.54B debt vs. $588M cash) [4]. ROE of 29.3% and profit margin of 20.3% reflect the high-margin analytical instruments business with gross margins of 59.3% [4]. Forward P/E of 18.8x is attractive for a healthcare instrumentation company with adjusted EPS growth of 8.9-10.4% guided for 2026, and PEG of 1.33 is reasonable [1][4]. Revenue growth of 6.8% YoY (organic) before the BD revenue contribution suggests steady but not explosive core growth. Adjusted operating margin of ~28.1% for 2026 represents 100bps+ expansion, showing improving leverage [1]. Free cash flow of $427M and operating cash flow of $653M provide strong cash generation. Liquidity floor easily cleared: 1.25M avg volume x $307.12 = $383M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Waters Corporation demonstrates meaningful infinite game characteristics under CEO Udit Batra's transformation-oriented leadership, with the bold BD acquisition signaling willingness to fundamentally reshape the company. The 66-year history (founded 1958) provides long-term institutional durability, though the recent cultural shifts and acquisition integration risks introduce execution uncertainty.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 pts). Waters' purpose of advancing analytical science to improve human health outcomes connects instrument-making to a broader societal mission [3]. The company's products enable drug development, food safety, and environmental monitoring — work with real-world impact. The BD acquisition extends this cause into clinical diagnostics, serving patients directly. However, the purpose has not yet been proven through multi-decade strategic consistency under the current leadership team.</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 pt). Glassdoor rating of 3.4/5 with 7,900 employees is average for the industry [2]. Long-tenured employees note that the culture has shifted since CEO Batra arrived in 2020, becoming 'more corporate,' which suggests some organizational disruption. However, the company earned recognition as a Best Place to Work for LGBTQ+ Equality and maintains stable operations. The BD acquisition integration will test team trust significantly.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 pt). Waters competes against Agilent, Thermo Fisher, and Danaher — companies it respects as worthy rivals in analytical instruments [3]. The BD acquisition was explicitly about strengthening Waters' competitive position in life sciences rather than 'beating' specific competitors. Management's language focuses on expanding capabilities and serving customers better rather than destroying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The BD Biosciences acquisition represents a significant strategic expansion from pure analytical instruments into clinical diagnostics and flow cytometry — roughly doubling the company's revenue [1]. Under CEO Batra, Waters has also pushed a software subscription transition for Empower. These are meaningful but incremental expansions of the core platform rather than wholesale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 pt). The BD Biosciences acquisition was a multi-billion dollar bet that approximately doubles Waters' revenue and fundamentally reshapes the company's market position [1]. CEO Batra took on significant execution risk and integration complexity, choosing long-term transformation over the safer path of incremental organic growth. The commitment to 100bps+ margin expansion in the first full year of integration shows disciplined ambition.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Waters Corporation is a premier analytical instruments company undergoing a transformative expansion via the BD Biosciences acquisition, projecting $6.4B-$6.5B in 2026 revenue with adjusted EPS of $14.30-$14.50 (8.9-10.4% growth) [1]. The core business generates exceptional margins — 59.3% gross and 20.3% net profit margin — with strong cash generation of $427M free cash flow [4]. Forward P/E of 18.8x with PEG of 1.33 is reasonable for a diversified life sciences platform, and D/E of 60.3% remains below target despite acquisition debt [4]. The company's 420K Empower users provide a recurring software revenue base with AI/ML enhancement driving subscription transitions, and the BD deal opens $3B in clinical diagnostics/biosciences revenue [1][2].</w:t>
      </w:r>
    </w:p>
    <w:p>
      <w:pPr>
        <w:spacing w:after="120"/>
      </w:pPr>
      <w:r>
        <w:rPr>
          <w:rFonts w:ascii="Calibri" w:hAnsi="Calibri"/>
          <w:b w:val="0"/>
          <w:color w:val="3A4A28"/>
          <w:sz w:val="20"/>
        </w:rPr>
        <w:t>The bear case centers on acquisition integration risk and organic growth weakness. Core organic revenue growth of 6.8% YoY is modest for a company trading at 28.6x trailing earnings [4]. Earnings actually declined 3.1% YoY, and the BD integration must deliver the promised 100bps+ margin expansion to justify the debt load [1]. The analytical instruments market faces cyclical headwinds from pharmaceutical R&amp;D budget fluctuations and China exposure. Employee morale concerns are evident in Glassdoor reviews noting the company has become 'extremely corporate' under CEO Batra's leadership, which could impair talent retention during critical integration [2]. Competition from Agilent, Thermo Fisher, and Danaher — all with deeper resources and broader portfolios — pressures market share. The $1.54B debt load limits financial flexibility if the integration stumbles or end markets weaken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BD Biosciences integration delivering $3B+ in owned-period revenue and 100bps+ adjusted operating margin expansion to ~28.1% in 2026 [1]</w:t>
      </w:r>
    </w:p>
    <w:p>
      <w:pPr>
        <w:spacing w:before="40" w:after="40"/>
        <w:ind w:left="283"/>
      </w:pPr>
      <w:r>
        <w:rPr>
          <w:rFonts w:ascii="Calibri" w:hAnsi="Calibri"/>
          <w:b/>
          <w:color w:val="4A6B25"/>
          <w:sz w:val="20"/>
        </w:rPr>
        <w:t xml:space="preserve">2. </w:t>
      </w:r>
      <w:r>
        <w:rPr>
          <w:rFonts w:ascii="Calibri" w:hAnsi="Calibri"/>
          <w:b w:val="0"/>
          <w:color w:val="3A4A28"/>
          <w:sz w:val="20"/>
        </w:rPr>
        <w:t>Empower software subscription transition across 420K users driving recurring revenue growth and AI/ML-powered lab analytics adoption [2]</w:t>
      </w:r>
    </w:p>
    <w:p>
      <w:pPr>
        <w:spacing w:before="40" w:after="40"/>
        <w:ind w:left="283"/>
      </w:pPr>
      <w:r>
        <w:rPr>
          <w:rFonts w:ascii="Calibri" w:hAnsi="Calibri"/>
          <w:b/>
          <w:color w:val="4A6B25"/>
          <w:sz w:val="20"/>
        </w:rPr>
        <w:t xml:space="preserve">3. </w:t>
      </w:r>
      <w:r>
        <w:rPr>
          <w:rFonts w:ascii="Calibri" w:hAnsi="Calibri"/>
          <w:b w:val="0"/>
          <w:color w:val="3A4A28"/>
          <w:sz w:val="20"/>
        </w:rPr>
        <w:t>Pharmaceutical industry R&amp;D spending recovery and GLP-1/obesity drug development pipeline driving demand for analytical instruments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BD Biosciences integration execution risk — doubling revenue through acquisition requires successful cultural integration, cross-selling, and cost synergy realization across two distinct business models [1]</w:t>
      </w:r>
    </w:p>
    <w:p>
      <w:pPr>
        <w:spacing w:before="40" w:after="40"/>
        <w:ind w:left="283"/>
      </w:pPr>
      <w:r>
        <w:rPr>
          <w:rFonts w:ascii="Calibri" w:hAnsi="Calibri"/>
          <w:b/>
          <w:color w:val="4A6B25"/>
          <w:sz w:val="20"/>
        </w:rPr>
        <w:t xml:space="preserve">2. </w:t>
      </w:r>
      <w:r>
        <w:rPr>
          <w:rFonts w:ascii="Calibri" w:hAnsi="Calibri"/>
          <w:b w:val="0"/>
          <w:color w:val="3A4A28"/>
          <w:sz w:val="20"/>
        </w:rPr>
        <w:t>Organic revenue growth of only 6.8% may not sustain the 28.6x trailing P/E if the BD acquisition premium fades and the pharma R&amp;D cycle slows [4]</w:t>
      </w:r>
    </w:p>
    <w:p>
      <w:pPr>
        <w:spacing w:before="40" w:after="40"/>
        <w:ind w:left="283"/>
      </w:pPr>
      <w:r>
        <w:rPr>
          <w:rFonts w:ascii="Calibri" w:hAnsi="Calibri"/>
          <w:b/>
          <w:color w:val="4A6B25"/>
          <w:sz w:val="20"/>
        </w:rPr>
        <w:t xml:space="preserve">3. </w:t>
      </w:r>
      <w:r>
        <w:rPr>
          <w:rFonts w:ascii="Calibri" w:hAnsi="Calibri"/>
          <w:b w:val="0"/>
          <w:color w:val="3A4A28"/>
          <w:sz w:val="20"/>
        </w:rPr>
        <w:t>China market exposure and pharmaceutical budget cyclicality could compress instrument demand, particularly given geopolitical tensions and tariff risks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Waters' core business involves physical analytical instruments — liquid chromatographs, mass spectrometers, and thermal analysis systems — that cannot be replaced by AI [2]. Laboratory workflows require physical sample handling, separation, and detection that are structurally insulated from AI substitution. However, the software layer (Empower chromatography data system with 420K users) faces some AI-driven competitive pressure as AI-powered lab analytics platforms emerge. The BD acquisition adds clinical diagnostics hardware, further anchoring the business in physical-world operations. Analysts are not concerned about AI displacement of Waters' core business. AI Opportunity (1/1): Waters is actively monetizing AI through its Empower platform, deploying AI/ML to enhance instrument utilization, reduce errors, and drive a subscription transition — representing quantifiable AI-related revenue from 420K users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Waters Corporation Q4 2025 Earnings and FY2026 Guidance — $6.4B-$6.5B revenue target, adjusted EPS $14.30-$14.50,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Waters Innovation Page, and AI/ML Empower platform details,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Waters Corporate Website — Leadership, ESG Reports, and Dow Jones Sustainability Index recognition,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WAT (Waters Corporation), retrieved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