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WIX</w:t>
      </w:r>
      <w:r>
        <w:rPr>
          <w:rFonts w:ascii="Calibri" w:hAnsi="Calibri"/>
          <w:b/>
          <w:color w:val="1A2010"/>
          <w:sz w:val="40"/>
        </w:rPr>
        <w:t xml:space="preserve">  Wix.com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40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NASDAQ · Israel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Wix.com is an Israel-based SaaS website building platform serving 230+ million users across 190 countries. Founded by CEO Avishai Abrahami in 2006, Wix has evolved from a no-code website builder into an AI-powered digital presence platform with products including Wix Harmony (AI website builder), Wix Studio (agency platform), and Base44 (acquired vibe-coding platform that hit $100M ARR within a year of founding).</w:t>
      </w:r>
    </w:p>
    <w:p>
      <w:r>
        <w:rPr>
          <w:rFonts w:ascii="Calibri" w:hAnsi="Calibri"/>
          <w:b/>
          <w:color w:val="6E8450"/>
          <w:sz w:val="18"/>
        </w:rPr>
        <w:t>5,400 Employees · https://www.wix.com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Q4 2025 bookings of $535M (up 15% YoY) and revenue of $524M (up 14% YoY); full-year 2025 revenue of $1.99B (up 13%) and bookings of $2.07B (up 13%); total consolidated ARR of $1.84B (up 14%) [1]. 2026 guidance for mid-teens bookings and revenue growth with FCF margin in the low- to mid-20% range [1]. AI Deployment (2/2): Wix has built AI into the core product since 2016 (ADI), now Wix Harmony launched in English January 2026 with favorable early conversion and monetization, and Base44 (vibe-coding acquisition) reached $100M ARR about a year after founding — extraordinary AI-native growth [1][2]. Market Share (1/2): Leading no-code website builder globally with 230M+ users, but faces intensifying competition from Squarespace, Shopify, and AI-native disruptors like Claude-style builders [2]. Pipeline (1/2): Wix Studio for agencies, Base44 vibe-coding, Wix Harmony global rollout, and $250M private placement funding provide meaningful AI product runway [1]. R&amp;D Intensity (1/1): High R&amp;D investment supporting AI-first product evolution; the $2B buyback plus AI investment push announced March 2026 drove a 29% stock rally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Wix's mission to democratize digital presence for small businesses and creators has genuine impact — 230M+ users across 190 countries including many in emerging markets where Wix provides the only accessible path to a web presence [2]. Community Impact (2/2): Wix supports a massive ecosystem of freelance designers, developers, and small businesses; the Israeli tech hub role has cultural importance. Employee Retention (2/2): Glassdoor rating of 4.1/5 across 2,235+ reviews, with 4.2 for culture and values and 4.1 for work-life balance [3]. CEO Abrahami's autonomy-first philosophy ('pushing decisions down the line, makes maybe five decisions a month because they empower people') creates genuine trust-based culture [3]. Insider Buying (0/2): No notable insider buying; the $2B buyback funded with $250M private placement is capital return rather than insider conviction purchase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Revenue growth of 13-14% consistently, with 2025 revenue of $1.99B and 2026 guidance for mid-teens growth demonstrates durable top-line expansion [1]. Forward P/E of 8.1x is strikingly low for a mid-teens growth software business — a function of GAAP P/E of 72.5x compressing as FCF converts to EPS, and the stock's 20% YTD decline (currently $63.84 vs. SMA-50 of $79.32) reflects AI-disruption concerns [4]. 2026 FCF margin guidance of low- to mid-20% range is strong free cash flow generation. Profit margin of 2.5% is thin on GAAP basis, but cash profitability is much stronger [4]. Liquidity floor easily cleared at 2.9M avg volume × $63.84 = $185M daily [4]. Market cap of $3.7B with $250M private placement and $2B buyback authorization shows capital flexibility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Wix demonstrates infinite game characteristics under co-founder CEO Avishai Abrahami's two-decade leadership — evolving from ADI (2016) to Wix Harmony and Base44 rather than defending the legacy no-code builder [3]. The autonomy-first culture, consistent product investment through AI disruption concerns, and patient capital allocation (buyback timed with AI investment) reflect long-term thinking over quarterly optimization.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Wix's mission to democratize digital presence for 230M+ users globally — including in 190 countries and emerging markets — is a durable just cause validated across two decades under founder-led leadership [2][3]. Abrahami's commitment to the mission has remained consistent since 2006 founding.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4.1/5 with 4.2 culture and values across 2,235+ reviews, and Abrahami's deliberate autonomy philosophy ('makes maybe five decisions a month because they empower people at Wix to take ownership') creates genuinely trust-based culture [3]. 'A players hire A players' talent philosophy and empowerment approach are distinctive among similar-scale tech companies.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Wix engages directly with worthy rivals — Squarespace, Shopify, WordPress, and now AI-native disruptors like Claude and ChatGPT — using competitive pressure to accelerate AI product development rather than retreating defensively [2]. The Base44 acquisition explicitly acknowledges that AI-native vibe-coding is a rival worth learning from.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Wix's transformation from no-code template builder to AI-powerhouse in 2023-2026 is textbook existential flexibility — Wix Harmony, Base44 integration, Wix Studio for agencies, and the $2B buyback + AI investment announcement show willingness to cannibalize the legacy product to own the AI-native future [1][2]. Base44's $100M ARR in one year validates the bet.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Abrahami has led through BDS boycott campaigns targeting Israeli companies, COVID e-commerce volatility, and now AI-disruption concerns without changing the core mission [3][4]. The decision to invest heavily in AI during a period when the market is questioning Wix's AI viability — funding a $2B buyback + AI push via $250M private placement — is courageous counter-cyclical capital allocation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Wix is executing a successful pivot from legacy no-code website builder to AI-powered digital presence platform, with Q4 2025 revenue of $524M (up 14%) and full-year 2025 revenue of $1.99B (up 13%) demonstrating durable growth despite AI-disruption concerns [1]. Base44, acquired as an AI-native vibe-coding platform, reached $100M ARR within a year of founding — an extraordinary AI-monetization signal [1]. Wix Harmony (AI website builder) launched globally in January 2026 with favorable early conversion metrics, and management guided 2026 for mid-teens revenue growth with low- to mid-20% FCF margins. The $2B buyback announced in March 2026 (funded by $250M private placement) drove a 29% single-day stock rally, signaling management conviction in the AI-powerhouse thesis [1]. Forward P/E of 8.1x is strikingly low for a mid-teens growth software business with improving cash margins [4]. Glassdoor 4.1/5 with strong culture ratings and founder-CEO Abrahami's two-decade leadership provide execution continuity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focuses on AI disruption. Wix faces genuine threat from zero-code AI tools (Claude, ChatGPT, Anthropic Artifacts) that enable users to build websites from scratch without traditional builders, potentially lowering switching costs and triggering subscriber churn [2]. Recent analyst downgrades cite this AI risk, and the stock's 20% decline from SMA-50 of $79 to $63.84 reflects market skepticism [4]. GAAP profit margin of 2.5% remains thin, and ROE isn't reported by yfinance — capital efficiency metrics are harder to evaluate than pure SaaS peers [4]. BDS boycott campaigns targeting Israeli companies and geopolitical tensions in the Middle East create background risk, though the company continues to report strong international growth [5]. Base44's $100M ARR requires sustained velocity to validate the AI-native thesis — a slowdown would severely damage the 'AI powerhouse' narrative and compress the multiple. Recommendation HOLD reflects strong fundamentals and reasonable valuation balanced against legitimate AI-disruption tail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Base44 ARR growth beyond $100M demonstrating Wix can monetize AI-native vibe-coding at scale and offset legacy builder concerns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Wix Harmony global rollout conversion and monetization metrics validating the AI-first website builder positioning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$2B buyback execution supporting EPS and signaling management conviction in the AI-powerhouse narrative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disruption from zero-code tools (Claude, ChatGPT, Anthropic Artifacts) lowering switching costs and triggering subscriber churn, already reflected in recent analyst downgrades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Legacy no-code builder subscriber cohort deceleration if AI-native entrants capture new customer acquisition faster than Wix can transition its installed base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BDS boycott campaigns and Middle East geopolitical tensions create background demand risk for Israel-headquartered Wix, though international growth remains strong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Wix faces genuine AI disruption risk — recent analyst downgrades cite the threat from zero-code AI tools like Claude, ChatGPT website generation, and Anthropic's Artifacts that enable users to build websites from scratch without traditional builders [2]. However, Wix's 230M user installed base, agency ecosystem, hosting/domain bundling, and AI-native pivot (Wix Harmony, Base44) provide meaningful defenses. Historical moat in no-code builds faces erosion if AI lowers switching costs enough to cause subscriber churn [2]. AI Opportunity (1/1): Base44 reaching $100M ARR in one year post-acquisition is a massive AI opportunity signal, and Wix Harmony's early conversion metrics suggest Wix can monetize AI-native web creation rather than just being disrupted by it [1][2]. The $2B buyback + AI investment push indicates management is betting heavily on the AI-powerhouse positioning.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Wix Q4 2025 and Full Year 2025 Results press release, March 4, 2026; 2026 guidance for mid-teens growth and low-mid 20% FCF margin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Seeking Alpha 'Wix.com's Next Chapter: From Website Builder To AI Powerhouse' and BeyondSPX Base44 analysis, 2026; Ad-hoc-news coverage of AI risk downgrades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Wix.com Glassdoor reviews (2,235+ reviews, 4.1/5 rating); CEO Avishai Abrahami leadership philosophy per NFX and Wix Engineering interviews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WIX, retrieved April 15,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Wix 2023 ESG Report via Wix press room; boycottwix.org BDS context; FDD analysis on MSCI Israel ratings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