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WMT</w:t>
      </w:r>
      <w:r>
        <w:rPr>
          <w:rFonts w:ascii="Calibri" w:hAnsi="Calibri"/>
          <w:b/>
          <w:color w:val="1A2010"/>
          <w:sz w:val="40"/>
        </w:rPr>
        <w:t xml:space="preserve">  Walmart Inc.</w:t>
      </w:r>
    </w:p>
    <w:p>
      <w:pPr>
        <w:spacing w:after="120"/>
      </w:pPr>
      <w:r>
        <w:rPr>
          <w:rFonts w:ascii="Calibri" w:hAnsi="Calibri"/>
          <w:b/>
          <w:color w:val="6E8450"/>
          <w:sz w:val="18"/>
        </w:rPr>
        <w:t>GROWTH SLEEVE · 2026-05-12 · Inspire: -93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Discount Stores · NASDAQ · United States</w:t>
      </w:r>
    </w:p>
    <w:p>
      <w:pPr>
        <w:spacing w:after="80"/>
      </w:pPr>
      <w:r>
        <w:rPr>
          <w:rFonts w:ascii="Calibri" w:hAnsi="Calibri"/>
          <w:b w:val="0"/>
          <w:color w:val="3A4A28"/>
          <w:sz w:val="20"/>
        </w:rPr>
        <w:t>Walmart Inc. operates retail and wholesale stores and clubs, ecommerce websites, and mobile applications worldwide through three segments: Walmart U.S., Walmart International, and Sam's Club U.S., offering grocery, health and wellness, general merchandise, and financial services.</w:t>
      </w:r>
    </w:p>
    <w:p>
      <w:r>
        <w:rPr>
          <w:rFonts w:ascii="Calibri" w:hAnsi="Calibri"/>
          <w:b/>
          <w:color w:val="6E8450"/>
          <w:sz w:val="18"/>
        </w:rPr>
        <w:t>2,100,000 Employees · https://www.stock.walmart.com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Walmart has successfully transformed from a brick-and-mortar retailer into an omnichannel powerhouse, with global e-commerce growing 24% to $150.4B in FY2026 and the advertising business scaling to over $4.4B [1][2]. AI Deployment (2/2): Walmart has deployed four AI 'super agents' — Sparky (customer shopping), associate agent, Marty (partner/supplier agent), and more — with five years of AI tool development driving measurable operational efficiencies across supply chain, inventory management, and customer experience. CEO John Furner debuted an AI consumer experience directly in Google Gemini at NRF 2026 [3]. Market Share Leadership (2/2): Walmart is the world's largest retailer with $713B in FY2026 revenue, gaining grocery market share and growing e-commerce at 4x the rate of overall revenue growth [1]. Product Pipeline (1/2): Marketplace and advertising businesses provide next-generation revenue diversification with clear growth trajectory, though specific product launches with dates are limited. R&amp;D Intensity (0/1): Walmart does not report R&amp;D as a percentage of revenue in a manner comparable to tech peers, though technology investment is substantial.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Sam Walton's founding purpose — 'save people money so they can live better' — is specific, distinctive, and has driven strategic decisions for 80+ years, from everyday low pricing to supply chain innovation. Under new CEO John Furner, the purpose remains central: 'what won't change is our purpose, our values, the way we think about people leading' [3]. Community &amp; Charitable Impact (2/2): Walmart Foundation commits over $1.4B annually through community grants, disaster relief, and workforce development programs. The company's Project Gigaton initiative has engaged suppliers to avoid 750M+ metric tons of emissions [5]. Employee Retention (1/2): Walmart has invested in associate wages (average above $17.50/hr), career pathways, and training programs. Furner emphasized 'people are our greatest competitive advantage,' though turnover in hourly retail remains high industry-wide [3]. Insider Buying (1/2): The Walton family maintains a ~47% ownership stake representing deep long-term conviction, though this is inherited rather than recent open-market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Walmart's infrastructure reflects a financially sound but margin-thin retail giant — D/E of 64.4% is well-managed, ROE of 21.8% exceeds targets, and revenue grew 5.6% YoY to $713B [1][6]. However, the profit margin of 3.07% is characteristic of discount retail, Forward P/E of 38.8 is elevated for a consumer staple (reflecting growth premium), and PEG of 4.86 signals overvaluation relative to earnings growth. Free cash flow of $10.6B on $713B revenue demonstrates operational consistency but not capital efficiency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Walmart exemplifies many infinite game principles that Sinek would recognize — an 80-year commitment to the same core purpose ('save people money so they can live better'), successful multi-decade evolution from discount stores to global omnichannel retail, and a leadership transition from Doug McMillon to John Furner that preserved strategic continuity [3]. The company invests in long-term capabilities (e-commerce, AI, workforce development) while maintaining the discipline to serve its core mission. Walmart's willingness to cannibalize its own store traffic by investing in e-commerce demonstrates genuine existential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'Save people money so they can live better' has been Walmart's purpose since Sam Walton founded the company in 1962. This cause has survived 64 years, multiple leadership transitions, international expansion, the e-commerce revolution, and every economic cycle. It is specific, service-oriented, big, and has been validated by consistent execution. The CEO transition from McMillon to Furner explicitly preserved this cause as the organizing principle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Walmart has invested in associate development through wage increases, career pathways, and training programs, with Furner emphasizing 'people are our greatest competitive advantage' [3]. The leadership transition involved internal promotions, reflecting organizational depth. However, hourly retail turnover remains high industry-wide, and Walmart has historically faced labor criticisms around wages and scheduling.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Walmart frames competition constructively — partnering with Google on AI shopping experiences rather than treating tech platforms purely as threats, and acknowledging that Amazon's e-commerce strength motivated Walmart's own $150B e-commerce transformation [3]. Management language focuses on improving Walmart's capabilities rather than defeating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Walmart has fundamentally reinvented itself multiple times — from regional discount stores to global retail, from pure brick-and-mortar to $150B e-commerce platform, and now from traditional retailer to AI-powered omnichannel ecosystem [1][3]. The willingness to cannibalize store traffic by investing in pickup, delivery, and marketplace demonstrates genuine existential flexibility in service of the core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Walmart has made significant long-term investments under McMillon — $14B+ in e-commerce capabilities, Flipkart acquisition, and sustained wage increases for associates despite short-term margin pressure [1][3]. However, the company has also retreated from commitments when convenient, including pulling back on 2025 and 2030 emissions targets and opposing ESG shareholder proposals on AI worker impact and workplace safety oversight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Walmart is executing a remarkable transformation from the world's largest brick-and-mortar retailer into an AI-powered omnichannel ecosystem, with FY2026 e-commerce growing 24% to $150.4B and an advertising business exceeding $4.4B [1]. The CEO transition from Doug McMillon to John Furner has been seamless, with Furner immediately deploying AI 'super agents' and debuting a Google Gemini shopping integration, signaling acceleration of the technology strategy [3].</w:t>
      </w:r>
    </w:p>
    <w:p>
      <w:pPr>
        <w:spacing w:after="120"/>
      </w:pPr>
      <w:r>
        <w:rPr>
          <w:rFonts w:ascii="Calibri" w:hAnsi="Calibri"/>
          <w:b w:val="0"/>
          <w:color w:val="3A4A28"/>
          <w:sz w:val="20"/>
        </w:rPr>
        <w:t>The primary concern is valuation — at 46.7x trailing earnings and 38.8x forward P/E with a PEG of 4.86, Walmart is priced like a high-growth tech company despite 3.07% profit margins and 5.6% revenue growth [6]. EPS declined 19% YoY even as revenue grew, reflecting margin compression from e-commerce investment. Walmart deserves a premium for its AI-driven transformation, defensive positioning, and 80-year track record, but the current multiple leaves minimal margin of safety for any execution stumble. Additionally, the company admitted it will miss its 2025 and 2030 emissions reduction targets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'super agents' deployment across customer, associate, and partner workflows could drive operating leverage and further e-commerce margin improvement</w:t>
      </w:r>
    </w:p>
    <w:p>
      <w:pPr>
        <w:spacing w:before="40" w:after="40"/>
        <w:ind w:left="283"/>
      </w:pPr>
      <w:r>
        <w:rPr>
          <w:rFonts w:ascii="Calibri" w:hAnsi="Calibri"/>
          <w:b/>
          <w:color w:val="4A6B25"/>
          <w:sz w:val="20"/>
        </w:rPr>
        <w:t xml:space="preserve">2. </w:t>
      </w:r>
      <w:r>
        <w:rPr>
          <w:rFonts w:ascii="Calibri" w:hAnsi="Calibri"/>
          <w:b w:val="0"/>
          <w:color w:val="3A4A28"/>
          <w:sz w:val="20"/>
        </w:rPr>
        <w:t>Advertising business growing to $4.4B+ represents a high-margin revenue diversification engine that leverages Walmart's massive customer data</w:t>
      </w:r>
    </w:p>
    <w:p>
      <w:pPr>
        <w:spacing w:before="40" w:after="40"/>
        <w:ind w:left="283"/>
      </w:pPr>
      <w:r>
        <w:rPr>
          <w:rFonts w:ascii="Calibri" w:hAnsi="Calibri"/>
          <w:b/>
          <w:color w:val="4A6B25"/>
          <w:sz w:val="20"/>
        </w:rPr>
        <w:t xml:space="preserve">3. </w:t>
      </w:r>
      <w:r>
        <w:rPr>
          <w:rFonts w:ascii="Calibri" w:hAnsi="Calibri"/>
          <w:b w:val="0"/>
          <w:color w:val="3A4A28"/>
          <w:sz w:val="20"/>
        </w:rPr>
        <w:t>International growth through Flipkart and PhonePe in India, plus continued grocery market share gains in the 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at 38.8x forward P/E and 4.86 PEG leaves no room for execution missteps in a 3% margin business</w:t>
      </w:r>
    </w:p>
    <w:p>
      <w:pPr>
        <w:spacing w:before="40" w:after="40"/>
        <w:ind w:left="283"/>
      </w:pPr>
      <w:r>
        <w:rPr>
          <w:rFonts w:ascii="Calibri" w:hAnsi="Calibri"/>
          <w:b/>
          <w:color w:val="4A6B25"/>
          <w:sz w:val="20"/>
        </w:rPr>
        <w:t xml:space="preserve">2. </w:t>
      </w:r>
      <w:r>
        <w:rPr>
          <w:rFonts w:ascii="Calibri" w:hAnsi="Calibri"/>
          <w:b w:val="0"/>
          <w:color w:val="3A4A28"/>
          <w:sz w:val="20"/>
        </w:rPr>
        <w:t>AI shopping agents from Google, Amazon, and others could disintermediate retailer-customer relationships, reducing Walmart's ability to influence purchase decisions</w:t>
      </w:r>
    </w:p>
    <w:p>
      <w:pPr>
        <w:spacing w:before="40" w:after="40"/>
        <w:ind w:left="283"/>
      </w:pPr>
      <w:r>
        <w:rPr>
          <w:rFonts w:ascii="Calibri" w:hAnsi="Calibri"/>
          <w:b/>
          <w:color w:val="4A6B25"/>
          <w:sz w:val="20"/>
        </w:rPr>
        <w:t xml:space="preserve">3. </w:t>
      </w:r>
      <w:r>
        <w:rPr>
          <w:rFonts w:ascii="Calibri" w:hAnsi="Calibri"/>
          <w:b w:val="0"/>
          <w:color w:val="3A4A28"/>
          <w:sz w:val="20"/>
        </w:rPr>
        <w:t>Failure to meet 2025 and 2030 emissions targets and opposition to ESG shareholder proposals may create reputational and regulatory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Walmart's physical retail, grocery, and logistics operations are structurally protected from AI disruption — consumers need physical stores, cold-chain distribution, and in-person pickup/delivery that AI cannot replace [1]. The company's scale in supply chain, real estate, and workforce creates defensive moats that software alone cannot replicate. Some risk exists as AI shopping agents could redirect purchase decisions, potentially disintermediating retailer-customer relationships [3]. AI Opportunity (1/1): Walmart generates meaningful AI revenue through its four AI 'super agents,' AI-powered advertising business ($4.4B+), and the Google Gemini shopping integration announced at NRF 2026. Five years of AI investment are producing measurable operational and revenue results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Walmart FY2026 Q4 Earnings Release and Annual Report, April 2026</w:t>
      </w:r>
    </w:p>
    <w:p>
      <w:pPr>
        <w:spacing w:before="20" w:after="20"/>
        <w:ind w:left="170"/>
      </w:pPr>
      <w:r>
        <w:rPr>
          <w:rFonts w:ascii="Calibri" w:hAnsi="Calibri"/>
          <w:b/>
          <w:color w:val="4A6B25"/>
          <w:sz w:val="15"/>
        </w:rPr>
        <w:t xml:space="preserve">2. </w:t>
      </w:r>
      <w:r>
        <w:rPr>
          <w:rFonts w:ascii="Calibri" w:hAnsi="Calibri"/>
          <w:b w:val="0"/>
          <w:color w:val="3A4A28"/>
          <w:sz w:val="17"/>
        </w:rPr>
        <w:t>Retail Dive — 3 Takeaways from Walmart's 2026 Annual Report, April 2026</w:t>
      </w:r>
    </w:p>
    <w:p>
      <w:pPr>
        <w:spacing w:before="20" w:after="20"/>
        <w:ind w:left="170"/>
      </w:pPr>
      <w:r>
        <w:rPr>
          <w:rFonts w:ascii="Calibri" w:hAnsi="Calibri"/>
          <w:b/>
          <w:color w:val="4A6B25"/>
          <w:sz w:val="15"/>
        </w:rPr>
        <w:t xml:space="preserve">3. </w:t>
      </w:r>
      <w:r>
        <w:rPr>
          <w:rFonts w:ascii="Calibri" w:hAnsi="Calibri"/>
          <w:b w:val="0"/>
          <w:color w:val="3A4A28"/>
          <w:sz w:val="17"/>
        </w:rPr>
        <w:t>AI Magazine — Inside Walmart's AI-First Future as John Furner Takes Helm, January 2026</w:t>
      </w:r>
    </w:p>
    <w:p>
      <w:pPr>
        <w:spacing w:before="20" w:after="20"/>
        <w:ind w:left="170"/>
      </w:pPr>
      <w:r>
        <w:rPr>
          <w:rFonts w:ascii="Calibri" w:hAnsi="Calibri"/>
          <w:b/>
          <w:color w:val="4A6B25"/>
          <w:sz w:val="15"/>
        </w:rPr>
        <w:t xml:space="preserve">4. </w:t>
      </w:r>
      <w:r>
        <w:rPr>
          <w:rFonts w:ascii="Calibri" w:hAnsi="Calibri"/>
          <w:b w:val="0"/>
          <w:color w:val="3A4A28"/>
          <w:sz w:val="17"/>
        </w:rPr>
        <w:t>CIO Dive — Walmart Expands AI Leadership, Introduces 4 Super Agents, 2026</w:t>
      </w:r>
    </w:p>
    <w:p>
      <w:pPr>
        <w:spacing w:before="20" w:after="20"/>
        <w:ind w:left="170"/>
      </w:pPr>
      <w:r>
        <w:rPr>
          <w:rFonts w:ascii="Calibri" w:hAnsi="Calibri"/>
          <w:b/>
          <w:color w:val="4A6B25"/>
          <w:sz w:val="15"/>
        </w:rPr>
        <w:t xml:space="preserve">5. </w:t>
      </w:r>
      <w:r>
        <w:rPr>
          <w:rFonts w:ascii="Calibri" w:hAnsi="Calibri"/>
          <w:b w:val="0"/>
          <w:color w:val="3A4A28"/>
          <w:sz w:val="17"/>
        </w:rPr>
        <w:t>ESG Dive — Walmart Not Meeting 2025, 2030 Emissions Goals, 2025</w:t>
      </w:r>
    </w:p>
    <w:p>
      <w:pPr>
        <w:spacing w:before="20" w:after="20"/>
        <w:ind w:left="170"/>
      </w:pPr>
      <w:r>
        <w:rPr>
          <w:rFonts w:ascii="Calibri" w:hAnsi="Calibri"/>
          <w:b/>
          <w:color w:val="4A6B25"/>
          <w:sz w:val="15"/>
        </w:rPr>
        <w:t xml:space="preserve">6. </w:t>
      </w:r>
      <w:r>
        <w:rPr>
          <w:rFonts w:ascii="Calibri" w:hAnsi="Calibri"/>
          <w:b w:val="0"/>
          <w:color w:val="3A4A28"/>
          <w:sz w:val="17"/>
        </w:rPr>
        <w:t>Yahoo Finance — WMT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