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WRD</w:t>
      </w:r>
      <w:r>
        <w:rPr>
          <w:rFonts w:ascii="Calibri" w:hAnsi="Calibri"/>
          <w:b/>
          <w:color w:val="1A2010"/>
          <w:sz w:val="40"/>
        </w:rPr>
        <w:t xml:space="preserve">  WeRide Inc.</w:t>
      </w:r>
    </w:p>
    <w:p>
      <w:pPr>
        <w:spacing w:after="120"/>
      </w:pPr>
      <w:r>
        <w:rPr>
          <w:rFonts w:ascii="Calibri" w:hAnsi="Calibri"/>
          <w:b/>
          <w:color w:val="6E8450"/>
          <w:sz w:val="18"/>
        </w:rPr>
        <w:t>GROWTH SLEEVE · 2026-04-01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China</w:t>
      </w:r>
    </w:p>
    <w:p>
      <w:pPr>
        <w:spacing w:after="80"/>
      </w:pPr>
      <w:r>
        <w:rPr>
          <w:rFonts w:ascii="Calibri" w:hAnsi="Calibri"/>
          <w:b w:val="0"/>
          <w:color w:val="3A4A28"/>
          <w:sz w:val="20"/>
        </w:rPr>
        <w:t>WeRide is a leading global autonomous driving technology company developing L2-L4 self-driving solutions across robotaxis, robobuses, robovans, and robosweepers. Headquartered in Guangzhou, China, WeRide operates in over 40 cities across 12 countries and is the first AV company to hold autonomous driving permits in eight markets. The company is dual-listed on NASDAQ and HKEX.</w:t>
      </w:r>
    </w:p>
    <w:p>
      <w:r>
        <w:rPr>
          <w:rFonts w:ascii="Calibri" w:hAnsi="Calibri"/>
          <w:b/>
          <w:color w:val="6E8450"/>
          <w:sz w:val="18"/>
        </w:rPr>
        <w:t>3,661 Employees · https://www.weride.ai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WeRide achieved record FY2025 revenue of RMB 685M (up 90% YoY) with robotaxi revenue surging 210% and Q4 revenue of RMB 314M (up 123% YoY) [1]. Fully driverless commercial operations launched in Abu Dhabi with Uber in November 2025 — the first driverless robotaxi service in the Middle East [2]. AI Deployment (2/2): WeRide's entire business IS AI — L2-L4 autonomous driving technology deployed commercially across multiple markets, with 2,300+ days of fleet operations and driverless rides generating revenue in China and the UAE [2]. Market Share (2/2): WeRide is the first and only AV company with autonomous driving permits in eight countries, the first publicly listed universal AV company, and sits alongside Waymo on Singapore's Steering Committee on Autonomous Vehicles [2]. Fortune Future 50 and Change the World list member. Pipeline (2/2): Specific roadmap — 2,600 robotaxi fleet by end-2026, 15-city Uber rollout over 5 years (1,200 vehicles in Middle East by 2027), Singapore passenger launch April 2026, $1B annual ride-hailing revenue target [1]. R&amp;D Intensity (0/1): R&amp;D spending not disclosed as percentage of revenue, though the RMB 1.65B net loss on RMB 685M revenue implies heavy R&amp;D investment in absolute terms.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WeRide's vision to 'transform urban living with autonomous driving' is specific, thoughtful, and connects technology to societal benefit — addressing aging populations, road safety (10x safer than humans within a decade per CEO), and affordable mobility [2]. CEO Tony Han articulates this consistently across press appearances, and strategic decisions (global expansion, multi-product portfolio) trace back to the mission. Community Impact (1/2): WeRide explicitly targets societal challenges — aging populations needing transportation, dangerous commutes, and sanitation labor shortages — and has committed to local community contribution in every market it enters [2][3]. The company's robobus and robosweeper serve public infrastructure needs beyond profit. Employee Retention (0/2): No Glassdoor data, no retention metrics, and no employee sentiment data available for this 3,661-person company [4]. Insider Buying (1/2): Founder-CEO Tony Han maintains significant equity ownership, and the $100M share repurchase program announced in 2025 signals management conviction in the stock at current levels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WeRide has a strong balance sheet with RMB 7.1B ($1.0B) cash against RMB 379M debt (D/E of 4.8%), providing multi-year runway at current burn rates [1][4]. Revenue growth of 123% YoY (Q4) and 90% full-year is exceptional. However, the company is deeply unprofitable with -242% profit margin, -22.1% ROE, and RMB 1.65B net loss on RMB 685M revenue [1]. Forward P/E is negative (forward EPS -$0.39), and gross margins of 30.2% are improving but insufficient to cover massive operating expenses [1]. The fortress balance sheet (D/E score 1.0) and explosive revenue growth (1.0) are offset by zero scores on all profitability metrics. Liquidity floor cleared at $38.7M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WeRide demonstrates meaningful infinite-game characteristics — founder-led with a clear vision, global expansion despite massive losses, and multi-product diversification beyond robotaxis. The 'transform urban living' purpose connects technology to societal need. However, the company is only 8 years old and has not been tested through a true strategic crisis, and the path to profitability remains uncertain.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WeRide's cause — transforming urban living through autonomous driving to address aging populations, road safety, and affordable mobility — is genuine, inclusive, and bigger than any single product [2]. CEO Tony Han consistently articulates this vision, comparing autonomous driving's impact to the invention of the light bulb. Strategic decisions (multi-product portfolio, global expansion into developing markets, Uber partnership) trace back to the cause. However, the cause is only 8 years old and hasn't been tested through crisis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WeRide's 3,661 employees operate across 40+ cities in 12 countries, and the company's ability to secure autonomous driving permits in eight jurisdictions simultaneously suggests organizational competence [2][4]. Tony Han's academic background (tenured professor) and emphasis on 'fearless innovation' suggest a culture that values intellectual contribution. However, no employee sentiment data, Glassdoor reviews, or retention metrics are available to validate internal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WeRide explicitly acknowledges Waymo as a worthy rival — sitting alongside Waymo on Singapore's AV Steering Committee demonstrates mutual respect [2]. CEO Han frames competition as advancing the entire industry rather than a zero-sum battle, stating the goal is to make autonomous driving mainstream, not to 'beat' competitors. The Uber partnership (rather than building a competing ride-hail platform) shows collaborative competitive strategy.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WeRide has diversified from robotaxis into robobuses, robovans, robosweepers, and ADAS solutions, demonstrating product flexibility [1]. The geographic pivot from China-focused to 12-country global operations, and the Uber partnership model (providing tech to partners rather than operating fleets directly), show strategic adaptation. However, the core technology (autonomous driving AI) has not fundamentally changed — these are extensions, not transformations.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WeRide's decision to expand globally while accumulating RMB 1.65B in annual losses shows willingness to invest for long-term capability [1]. The Uber Abu Dhabi launch, Singapore deployment, and European expansion all require significant upfront investment with uncertain returns. The $100M buyback program while unprofitable signals confidence, though it could also be seen as financial engineering. CEO Han's public statement that profitability timing is 'difficult to predict' is honest but raises questions about capital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WeRide is the most globally diversified autonomous driving company in the world — the only AV firm with permits in eight countries, deployed across 40+ cities in 12 nations, and dual-listed on both NASDAQ and HKEX. FY2025 revenue surged 90% to RMB 685M with robotaxi revenue up 210%, Q4 revenue beat expectations at RMB 314M (up 123% YoY), and net losses narrowed 34% [1]. The Uber partnership (15-city, 5-year rollout, 1,200 vehicles in Middle East by 2027) provides a capital-efficient commercialization path, and the 2,600-vehicle fleet target by end-2026 sets the stage for the company's $1B annual ride-hailing revenue target [1]. At $2.7B market cap with RMB 7.1B ($1B) cash, the enterprise value implies a modest premium for the leading international autonomous driving platform. Singapore public passenger service launching April 2026 provides near-term catalyst [1][2].</w:t>
      </w:r>
    </w:p>
    <w:p>
      <w:pPr>
        <w:spacing w:after="120"/>
      </w:pPr>
      <w:r>
        <w:rPr>
          <w:rFonts w:ascii="Calibri" w:hAnsi="Calibri"/>
          <w:b w:val="0"/>
          <w:color w:val="3A4A28"/>
          <w:sz w:val="20"/>
        </w:rPr>
        <w:t>The bear case centers on persistent unprofitability and geopolitical risk. WeRide lost RMB 1.65B on RMB 685M revenue in FY2025, with -242% profit margins and no clear timeline to breakeven — CEO Han admits profitability timing is 'difficult to predict' [1][3]. The $1B cash war chest provides ~2 years of runway at current burn, but additional fundraising may be needed at dilutive terms. U.S.-China geopolitical tensions directly threaten WeRide — President Biden's proposed ban on Chinese autonomous driving software above Level 3 could lock WeRide out of the U.S. market, and similar restrictions could emerge in Europe [3]. Competition from Waymo ($200B+ Alphabet parent), Tesla (FSD + massive fleet data), and Baidu Apollo creates winner-take-most dynamics where WeRide's $2.7B market cap cannot match rivals' R&amp;D spending. The 30% gross margin, while improving from 6.5% in Q3 2024, must expand significantly to cover operating expenses at scale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Singapore robotaxi and robobus public passenger service launching April 2026 in Punggol district — validates demand in a new high-profile market [1][2]</w:t>
      </w:r>
    </w:p>
    <w:p>
      <w:pPr>
        <w:spacing w:before="40" w:after="40"/>
        <w:ind w:left="283"/>
      </w:pPr>
      <w:r>
        <w:rPr>
          <w:rFonts w:ascii="Calibri" w:hAnsi="Calibri"/>
          <w:b/>
          <w:color w:val="4A6B25"/>
          <w:sz w:val="20"/>
        </w:rPr>
        <w:t xml:space="preserve">2. </w:t>
      </w:r>
      <w:r>
        <w:rPr>
          <w:rFonts w:ascii="Calibri" w:hAnsi="Calibri"/>
          <w:b w:val="0"/>
          <w:color w:val="3A4A28"/>
          <w:sz w:val="20"/>
        </w:rPr>
        <w:t>Uber partnership 15-city rollout with 1,200 vehicles in Middle East by 2027 provides capital-efficient commercialization at scale [1]</w:t>
      </w:r>
    </w:p>
    <w:p>
      <w:pPr>
        <w:spacing w:before="40" w:after="40"/>
        <w:ind w:left="283"/>
      </w:pPr>
      <w:r>
        <w:rPr>
          <w:rFonts w:ascii="Calibri" w:hAnsi="Calibri"/>
          <w:b/>
          <w:color w:val="4A6B25"/>
          <w:sz w:val="20"/>
        </w:rPr>
        <w:t xml:space="preserve">3. </w:t>
      </w:r>
      <w:r>
        <w:rPr>
          <w:rFonts w:ascii="Calibri" w:hAnsi="Calibri"/>
          <w:b w:val="0"/>
          <w:color w:val="3A4A28"/>
          <w:sz w:val="20"/>
        </w:rPr>
        <w:t>Fleet expansion to 2,600 robotaxis by end-2026 and $1B annual ride-hailing revenue target — execution would validate the commercial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U.S.-China geopolitical risk — proposed U.S. ban on Chinese autonomous driving software and growing European data sovereignty concerns could restrict WeRide's global expansion [3]</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with -242% profit margins and no timeline to breakeven — RMB 7.1B cash provides ~2 years runway at current burn rates [1][4]</w:t>
      </w:r>
    </w:p>
    <w:p>
      <w:pPr>
        <w:spacing w:before="40" w:after="40"/>
        <w:ind w:left="283"/>
      </w:pPr>
      <w:r>
        <w:rPr>
          <w:rFonts w:ascii="Calibri" w:hAnsi="Calibri"/>
          <w:b/>
          <w:color w:val="4A6B25"/>
          <w:sz w:val="20"/>
        </w:rPr>
        <w:t xml:space="preserve">3. </w:t>
      </w:r>
      <w:r>
        <w:rPr>
          <w:rFonts w:ascii="Calibri" w:hAnsi="Calibri"/>
          <w:b w:val="0"/>
          <w:color w:val="3A4A28"/>
          <w:sz w:val="20"/>
        </w:rPr>
        <w:t>Winner-take-most competitive dynamics — Waymo (Alphabet), Tesla FSD, and Baidu Apollo have vastly superior capital resources and fleet data advantages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WeRide IS an AI company — autonomous driving is its core technology, and AI does not disrupt a company that builds AI. The business is PROTECTED by substantial barriers: eight-country regulatory permits, 2,300+ days of real-world fleet data, physical vehicle deployment infrastructure, and government relationships that cannot be replicated by software alone [2]. However, well-funded competitors (Waymo/Alphabet, Tesla, Baidu Apollo, Pony.ai) are deploying competing AI systems, and the technology itself is subject to rapid advancement that could erode WeRide's early-mover advantage. U.S.-China geopolitical tensions also create regulatory risk for a Chinese AI company operating globally [3]. AI Opportunity (1/1): 100% of WeRide's revenue derives from AI-powered autonomous driving products and services — robotaxi revenue surged 210% YoY in FY2025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WeRide FY2025 Earnings Release — RMB 685M revenue (90% YoY), Q4 RMB 314M (123% YoY), 2,600 fleet target, March 2026</w:t>
      </w:r>
    </w:p>
    <w:p>
      <w:pPr>
        <w:spacing w:before="20" w:after="20"/>
        <w:ind w:left="170"/>
      </w:pPr>
      <w:r>
        <w:rPr>
          <w:rFonts w:ascii="Calibri" w:hAnsi="Calibri"/>
          <w:b/>
          <w:color w:val="4A6B25"/>
          <w:sz w:val="15"/>
        </w:rPr>
        <w:t xml:space="preserve">2. </w:t>
      </w:r>
      <w:r>
        <w:rPr>
          <w:rFonts w:ascii="Calibri" w:hAnsi="Calibri"/>
          <w:b w:val="0"/>
          <w:color w:val="3A4A28"/>
          <w:sz w:val="17"/>
        </w:rPr>
        <w:t>WeRide corporate website, Fortune, CNBC — CEO Tony Han vision, Singapore Steering Committee, 8-country permits, Uber Abu Dhabi launch</w:t>
      </w:r>
    </w:p>
    <w:p>
      <w:pPr>
        <w:spacing w:before="20" w:after="20"/>
        <w:ind w:left="170"/>
      </w:pPr>
      <w:r>
        <w:rPr>
          <w:rFonts w:ascii="Calibri" w:hAnsi="Calibri"/>
          <w:b/>
          <w:color w:val="4A6B25"/>
          <w:sz w:val="15"/>
        </w:rPr>
        <w:t xml:space="preserve">3. </w:t>
      </w:r>
      <w:r>
        <w:rPr>
          <w:rFonts w:ascii="Calibri" w:hAnsi="Calibri"/>
          <w:b w:val="0"/>
          <w:color w:val="3A4A28"/>
          <w:sz w:val="17"/>
        </w:rPr>
        <w:t>CCN, SCMP, S&amp;P Global — U.S.-China AV regulation risks, data sovereignty concerns, WeRide profitability challenges</w:t>
      </w:r>
    </w:p>
    <w:p>
      <w:pPr>
        <w:spacing w:before="20" w:after="20"/>
        <w:ind w:left="170"/>
      </w:pPr>
      <w:r>
        <w:rPr>
          <w:rFonts w:ascii="Calibri" w:hAnsi="Calibri"/>
          <w:b/>
          <w:color w:val="4A6B25"/>
          <w:sz w:val="15"/>
        </w:rPr>
        <w:t xml:space="preserve">4. </w:t>
      </w:r>
      <w:r>
        <w:rPr>
          <w:rFonts w:ascii="Calibri" w:hAnsi="Calibri"/>
          <w:b w:val="0"/>
          <w:color w:val="3A4A28"/>
          <w:sz w:val="17"/>
        </w:rPr>
        <w:t>yfinance data for WRD — $2.7B market cap, D/E 4.8%, RMB 7.1B cash,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